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C87D95" w:rsidRPr="00C87D95" w:rsidTr="00E5565F">
        <w:trPr>
          <w:trHeight w:val="907"/>
        </w:trPr>
        <w:tc>
          <w:tcPr>
            <w:tcW w:w="3348" w:type="dxa"/>
          </w:tcPr>
          <w:p w:rsidR="00F07CAA" w:rsidRPr="00C87D95" w:rsidRDefault="00F07CAA" w:rsidP="00E5565F">
            <w:pPr>
              <w:spacing w:line="264" w:lineRule="auto"/>
              <w:jc w:val="center"/>
              <w:rPr>
                <w:b/>
                <w:sz w:val="26"/>
                <w:lang w:val="nl-NL"/>
              </w:rPr>
            </w:pPr>
            <w:bookmarkStart w:id="0" w:name="_Hlk97214459"/>
            <w:bookmarkStart w:id="1" w:name="_GoBack"/>
            <w:bookmarkEnd w:id="1"/>
            <w:r w:rsidRPr="00C87D95">
              <w:rPr>
                <w:b/>
                <w:bCs/>
                <w:sz w:val="26"/>
                <w:szCs w:val="26"/>
                <w:lang w:val="nl-NL"/>
              </w:rPr>
              <w:t>ỦY BAN NHÂN DÂN</w:t>
            </w:r>
          </w:p>
          <w:p w:rsidR="00F07CAA" w:rsidRPr="00C87D95" w:rsidRDefault="00F07CAA" w:rsidP="00E5565F">
            <w:pPr>
              <w:spacing w:line="264" w:lineRule="auto"/>
              <w:jc w:val="center"/>
              <w:rPr>
                <w:b/>
                <w:lang w:val="nl-NL"/>
              </w:rPr>
            </w:pPr>
            <w:r w:rsidRPr="00C87D95">
              <w:rPr>
                <w:b/>
                <w:bCs/>
                <w:sz w:val="26"/>
                <w:szCs w:val="26"/>
                <w:lang w:val="nl-NL"/>
              </w:rPr>
              <w:t>TỈNH THỪA THIÊN HUẾ</w:t>
            </w:r>
          </w:p>
          <w:p w:rsidR="00F07CAA" w:rsidRPr="00C87D95" w:rsidRDefault="00F07CAA" w:rsidP="00E5565F">
            <w:pPr>
              <w:spacing w:line="264" w:lineRule="auto"/>
              <w:jc w:val="center"/>
              <w:rPr>
                <w:b/>
                <w:sz w:val="10"/>
                <w:szCs w:val="10"/>
                <w:lang w:val="nl-NL"/>
              </w:rPr>
            </w:pPr>
            <w:r w:rsidRPr="00C87D95">
              <w:rPr>
                <w:noProof/>
                <w:sz w:val="10"/>
                <w:szCs w:val="10"/>
                <w:lang w:val="en-US" w:eastAsia="en-US"/>
              </w:rPr>
              <mc:AlternateContent>
                <mc:Choice Requires="wps">
                  <w:drawing>
                    <wp:anchor distT="4294967294" distB="4294967294" distL="114300" distR="114300" simplePos="0" relativeHeight="251659264" behindDoc="0" locked="0" layoutInCell="1" allowOverlap="1" wp14:anchorId="4E247450" wp14:editId="678F0DC8">
                      <wp:simplePos x="0" y="0"/>
                      <wp:positionH relativeFrom="column">
                        <wp:posOffset>640715</wp:posOffset>
                      </wp:positionH>
                      <wp:positionV relativeFrom="paragraph">
                        <wp:posOffset>28574</wp:posOffset>
                      </wp:positionV>
                      <wp:extent cx="73787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1A61E6" id="Đường nối Thẳng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"/>
                  </w:pict>
                </mc:Fallback>
              </mc:AlternateContent>
            </w:r>
          </w:p>
          <w:p w:rsidR="00F07CAA" w:rsidRPr="00C87D95" w:rsidRDefault="00F07CAA" w:rsidP="00F03CD0">
            <w:pPr>
              <w:spacing w:before="120" w:line="264" w:lineRule="auto"/>
              <w:jc w:val="center"/>
            </w:pPr>
            <w:r w:rsidRPr="00C87D95">
              <w:rPr>
                <w:lang w:val="nl-NL"/>
              </w:rPr>
              <w:t>Số:</w:t>
            </w:r>
            <w:r w:rsidR="00F03CD0">
              <w:rPr>
                <w:lang w:val="nl-NL"/>
              </w:rPr>
              <w:t xml:space="preserve"> 2985 </w:t>
            </w:r>
            <w:r w:rsidRPr="00C87D95">
              <w:t>/QĐ-UBND</w:t>
            </w:r>
          </w:p>
        </w:tc>
        <w:tc>
          <w:tcPr>
            <w:tcW w:w="5984" w:type="dxa"/>
          </w:tcPr>
          <w:p w:rsidR="00F07CAA" w:rsidRPr="00C87D95" w:rsidRDefault="00F07CAA" w:rsidP="00E5565F">
            <w:pPr>
              <w:spacing w:line="264" w:lineRule="auto"/>
              <w:jc w:val="center"/>
              <w:rPr>
                <w:b/>
                <w:spacing w:val="-2"/>
                <w:sz w:val="26"/>
                <w:szCs w:val="26"/>
              </w:rPr>
            </w:pPr>
            <w:r w:rsidRPr="00C87D95">
              <w:rPr>
                <w:b/>
                <w:bCs/>
                <w:spacing w:val="-2"/>
                <w:sz w:val="26"/>
                <w:szCs w:val="26"/>
              </w:rPr>
              <w:t>CỘNG HÒA XÃ HỘI CHỦ NGHĨA VIỆT NAM</w:t>
            </w:r>
          </w:p>
          <w:p w:rsidR="00F07CAA" w:rsidRPr="00C87D95" w:rsidRDefault="00F07CAA" w:rsidP="00E5565F">
            <w:pPr>
              <w:spacing w:line="264" w:lineRule="auto"/>
              <w:jc w:val="center"/>
              <w:rPr>
                <w:b/>
              </w:rPr>
            </w:pPr>
            <w:r w:rsidRPr="00C87D95">
              <w:rPr>
                <w:b/>
                <w:bCs/>
              </w:rPr>
              <w:t>Độc lập - Tự do - Hạnh phúc</w:t>
            </w:r>
          </w:p>
          <w:p w:rsidR="00F07CAA" w:rsidRPr="00C87D95" w:rsidRDefault="00F07CAA" w:rsidP="00E5565F">
            <w:pPr>
              <w:tabs>
                <w:tab w:val="center" w:pos="2592"/>
              </w:tabs>
              <w:spacing w:line="264" w:lineRule="auto"/>
              <w:jc w:val="center"/>
              <w:rPr>
                <w:i/>
                <w:sz w:val="10"/>
                <w:szCs w:val="10"/>
              </w:rPr>
            </w:pPr>
            <w:r w:rsidRPr="00C87D95">
              <w:rPr>
                <w:noProof/>
                <w:sz w:val="10"/>
                <w:szCs w:val="10"/>
                <w:lang w:val="en-US" w:eastAsia="en-US"/>
              </w:rPr>
              <mc:AlternateContent>
                <mc:Choice Requires="wps">
                  <w:drawing>
                    <wp:anchor distT="4294967294" distB="4294967294" distL="114300" distR="114300" simplePos="0" relativeHeight="251660288" behindDoc="0" locked="0" layoutInCell="1" allowOverlap="1" wp14:anchorId="7610A0FF" wp14:editId="76FD53B0">
                      <wp:simplePos x="0" y="0"/>
                      <wp:positionH relativeFrom="column">
                        <wp:posOffset>737235</wp:posOffset>
                      </wp:positionH>
                      <wp:positionV relativeFrom="paragraph">
                        <wp:posOffset>19049</wp:posOffset>
                      </wp:positionV>
                      <wp:extent cx="2181225"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DAC566" id="Đường nối Thẳng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"/>
                  </w:pict>
                </mc:Fallback>
              </mc:AlternateContent>
            </w:r>
          </w:p>
          <w:p w:rsidR="00F07CAA" w:rsidRPr="00C87D95" w:rsidRDefault="00F07CAA" w:rsidP="00F03CD0">
            <w:pPr>
              <w:tabs>
                <w:tab w:val="center" w:pos="2592"/>
              </w:tabs>
              <w:spacing w:before="120" w:line="264" w:lineRule="auto"/>
              <w:jc w:val="center"/>
              <w:rPr>
                <w:i/>
              </w:rPr>
            </w:pPr>
            <w:r w:rsidRPr="00C87D95">
              <w:rPr>
                <w:i/>
                <w:iCs/>
              </w:rPr>
              <w:t>Thừa Thiên Huế, ngày</w:t>
            </w:r>
            <w:r w:rsidR="00F03CD0">
              <w:rPr>
                <w:i/>
                <w:iCs/>
              </w:rPr>
              <w:t xml:space="preserve"> 09 </w:t>
            </w:r>
            <w:r w:rsidRPr="00C87D95">
              <w:rPr>
                <w:i/>
                <w:iCs/>
              </w:rPr>
              <w:t>tháng 12 năm 2022</w:t>
            </w:r>
          </w:p>
        </w:tc>
      </w:tr>
    </w:tbl>
    <w:p w:rsidR="00F07CAA" w:rsidRPr="00C87D95" w:rsidRDefault="00F07CAA" w:rsidP="00F07CAA">
      <w:pPr>
        <w:jc w:val="center"/>
        <w:rPr>
          <w:b/>
        </w:rPr>
      </w:pPr>
    </w:p>
    <w:p w:rsidR="00F07CAA" w:rsidRPr="00C87D95" w:rsidRDefault="00F07CAA" w:rsidP="00F07CAA">
      <w:pPr>
        <w:spacing w:line="264" w:lineRule="auto"/>
        <w:jc w:val="center"/>
        <w:rPr>
          <w:b/>
        </w:rPr>
      </w:pPr>
      <w:r w:rsidRPr="00C87D95">
        <w:rPr>
          <w:b/>
        </w:rPr>
        <w:t>QUYẾT ĐỊNH</w:t>
      </w:r>
    </w:p>
    <w:p w:rsidR="00F07CAA" w:rsidRPr="00C87D95" w:rsidRDefault="00F07CAA" w:rsidP="00F07CAA">
      <w:pPr>
        <w:jc w:val="center"/>
        <w:rPr>
          <w:rFonts w:ascii="Times New Roman Bold" w:hAnsi="Times New Roman Bold"/>
          <w:b/>
          <w:spacing w:val="-6"/>
        </w:rPr>
      </w:pPr>
      <w:r w:rsidRPr="00C87D95">
        <w:rPr>
          <w:rFonts w:ascii="Times New Roman Bold" w:hAnsi="Times New Roman Bold"/>
          <w:b/>
          <w:spacing w:val="-6"/>
        </w:rPr>
        <w:t xml:space="preserve">Công bố danh mục thủ tục hành chính được thay thế trong lĩnh vực </w:t>
      </w:r>
      <w:r w:rsidR="003A78B3">
        <w:rPr>
          <w:rFonts w:ascii="Times New Roman Bold" w:hAnsi="Times New Roman Bold"/>
          <w:b/>
          <w:spacing w:val="-6"/>
        </w:rPr>
        <w:t>phòng chống tham nhũng</w:t>
      </w:r>
      <w:r w:rsidRPr="00C87D95">
        <w:rPr>
          <w:rFonts w:ascii="Times New Roman Bold" w:hAnsi="Times New Roman Bold"/>
          <w:b/>
          <w:spacing w:val="-6"/>
        </w:rPr>
        <w:t xml:space="preserve"> thuộc thẩm </w:t>
      </w:r>
      <w:r w:rsidR="003A78B3">
        <w:rPr>
          <w:rFonts w:ascii="Times New Roman Bold" w:hAnsi="Times New Roman Bold"/>
          <w:b/>
          <w:spacing w:val="-6"/>
        </w:rPr>
        <w:t xml:space="preserve">quyền </w:t>
      </w:r>
      <w:r w:rsidR="00EB24CD">
        <w:rPr>
          <w:rFonts w:ascii="Times New Roman Bold" w:hAnsi="Times New Roman Bold"/>
          <w:b/>
          <w:spacing w:val="-6"/>
        </w:rPr>
        <w:t xml:space="preserve">giải quyết </w:t>
      </w:r>
      <w:r w:rsidRPr="00C87D95">
        <w:rPr>
          <w:rFonts w:ascii="Times New Roman Bold" w:hAnsi="Times New Roman Bold"/>
          <w:b/>
          <w:spacing w:val="-6"/>
        </w:rPr>
        <w:t xml:space="preserve">của các cơ quan, đơn vị và địa phương trên địa bàn tỉnh </w:t>
      </w:r>
      <w:r w:rsidR="003A78B3">
        <w:rPr>
          <w:rFonts w:ascii="Times New Roman Bold" w:hAnsi="Times New Roman Bold"/>
          <w:b/>
          <w:spacing w:val="-6"/>
        </w:rPr>
        <w:t>Thừa Thiên Huế</w:t>
      </w:r>
    </w:p>
    <w:p w:rsidR="00F07CAA" w:rsidRPr="00C87D95" w:rsidRDefault="00F07CAA" w:rsidP="00F07CAA">
      <w:pPr>
        <w:rPr>
          <w:sz w:val="10"/>
          <w:szCs w:val="10"/>
        </w:rPr>
      </w:pPr>
      <w:r w:rsidRPr="00C87D95">
        <w:rPr>
          <w:b/>
          <w:bCs/>
          <w:noProof/>
          <w:lang w:val="en-US" w:eastAsia="en-US"/>
        </w:rPr>
        <mc:AlternateContent>
          <mc:Choice Requires="wps">
            <w:drawing>
              <wp:anchor distT="4294967293" distB="4294967293" distL="114300" distR="114300" simplePos="0" relativeHeight="251661312" behindDoc="0" locked="0" layoutInCell="1" allowOverlap="1" wp14:anchorId="6F808D48" wp14:editId="31B8F739">
                <wp:simplePos x="0" y="0"/>
                <wp:positionH relativeFrom="column">
                  <wp:posOffset>2139315</wp:posOffset>
                </wp:positionH>
                <wp:positionV relativeFrom="paragraph">
                  <wp:posOffset>15874</wp:posOffset>
                </wp:positionV>
                <wp:extent cx="161036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A98E72" id="Đường nối Thẳng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45pt,1.25pt" to="2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"/>
            </w:pict>
          </mc:Fallback>
        </mc:AlternateContent>
      </w:r>
    </w:p>
    <w:p w:rsidR="00F07CAA" w:rsidRPr="00C87D95" w:rsidRDefault="00F07CAA" w:rsidP="00F07CAA">
      <w:pPr>
        <w:spacing w:before="120"/>
        <w:jc w:val="center"/>
        <w:rPr>
          <w:b/>
        </w:rPr>
      </w:pPr>
      <w:r w:rsidRPr="00C87D95">
        <w:rPr>
          <w:b/>
        </w:rPr>
        <w:t xml:space="preserve">CHỦ TỊCH ỦY BAN NHÂN DÂN TỈNH </w:t>
      </w:r>
    </w:p>
    <w:p w:rsidR="00F07CAA" w:rsidRPr="00C87D95" w:rsidRDefault="00F07CAA" w:rsidP="00F07CAA">
      <w:pPr>
        <w:rPr>
          <w:b/>
          <w:sz w:val="20"/>
        </w:rPr>
      </w:pPr>
    </w:p>
    <w:p w:rsidR="00F07CAA" w:rsidRPr="00C87D95" w:rsidRDefault="00F07CAA" w:rsidP="008D1CEA">
      <w:pPr>
        <w:widowControl w:val="0"/>
        <w:tabs>
          <w:tab w:val="left" w:pos="700"/>
          <w:tab w:val="left" w:pos="3885"/>
        </w:tabs>
        <w:spacing w:line="264" w:lineRule="auto"/>
        <w:ind w:firstLine="720"/>
        <w:jc w:val="both"/>
        <w:rPr>
          <w:i/>
          <w:lang w:val="en-US"/>
        </w:rPr>
      </w:pPr>
      <w:r w:rsidRPr="00C87D95">
        <w:rPr>
          <w:i/>
          <w:lang w:val="vi-VN"/>
        </w:rPr>
        <w:t>Căn cứ Luật Tổ chức chính quyền địa phương ngày 19 tháng 6 năm 2015</w:t>
      </w:r>
      <w:r w:rsidRPr="00C87D95">
        <w:rPr>
          <w:i/>
          <w:lang w:val="en-US"/>
        </w:rPr>
        <w:t>;</w:t>
      </w:r>
    </w:p>
    <w:p w:rsidR="00F07CAA" w:rsidRPr="00C87D95" w:rsidRDefault="00F07CAA" w:rsidP="008D1CEA">
      <w:pPr>
        <w:widowControl w:val="0"/>
        <w:tabs>
          <w:tab w:val="left" w:pos="700"/>
          <w:tab w:val="left" w:pos="3885"/>
        </w:tabs>
        <w:spacing w:line="264" w:lineRule="auto"/>
        <w:ind w:firstLine="720"/>
        <w:jc w:val="both"/>
        <w:rPr>
          <w:i/>
          <w:lang w:val="vi-VN"/>
        </w:rPr>
      </w:pPr>
      <w:r w:rsidRPr="00C87D95">
        <w:rPr>
          <w:i/>
          <w:lang w:val="en-US"/>
        </w:rPr>
        <w:t>Căn cứ</w:t>
      </w:r>
      <w:r w:rsidRPr="00C87D95">
        <w:rPr>
          <w:i/>
          <w:lang w:val="vi-VN"/>
        </w:rPr>
        <w:t xml:space="preserve"> Luật sửa đổi, bổ sung một số điều của Luật Tổ chức Chính phủ và Luật Tổ chức chính quyền địa phương ngày 22 tháng 11 năm 2019; </w:t>
      </w:r>
    </w:p>
    <w:p w:rsidR="00F07CAA" w:rsidRPr="00C87D95" w:rsidRDefault="00F07CAA" w:rsidP="008D1CEA">
      <w:pPr>
        <w:widowControl w:val="0"/>
        <w:tabs>
          <w:tab w:val="left" w:pos="700"/>
          <w:tab w:val="left" w:pos="3885"/>
        </w:tabs>
        <w:spacing w:line="264" w:lineRule="auto"/>
        <w:ind w:firstLine="720"/>
        <w:jc w:val="both"/>
        <w:rPr>
          <w:i/>
          <w:iCs/>
          <w:spacing w:val="-2"/>
          <w:lang w:val="vi-VN"/>
        </w:rPr>
      </w:pPr>
      <w:r w:rsidRPr="00C87D95">
        <w:rPr>
          <w:i/>
          <w:spacing w:val="-2"/>
          <w:lang w:val="vi-VN"/>
        </w:rPr>
        <w:t xml:space="preserve">Căn cứ Nghị định số 63/2010/NĐ-CP ngày 08 tháng 6 năm 2010 của Chính phủ về kiểm soát thủ tục hành chính; </w:t>
      </w:r>
      <w:r w:rsidRPr="00C87D95">
        <w:rPr>
          <w:i/>
          <w:iCs/>
          <w:spacing w:val="-2"/>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F07CAA" w:rsidRPr="004D76C0" w:rsidRDefault="00F07CAA" w:rsidP="008D1CEA">
      <w:pPr>
        <w:widowControl w:val="0"/>
        <w:tabs>
          <w:tab w:val="left" w:pos="700"/>
          <w:tab w:val="left" w:pos="3885"/>
        </w:tabs>
        <w:spacing w:line="264" w:lineRule="auto"/>
        <w:ind w:firstLine="720"/>
        <w:jc w:val="both"/>
        <w:rPr>
          <w:rFonts w:eastAsia="Calibri"/>
          <w:i/>
          <w:spacing w:val="-6"/>
          <w:lang w:val="vi-VN"/>
        </w:rPr>
      </w:pPr>
      <w:r w:rsidRPr="004D76C0">
        <w:rPr>
          <w:i/>
          <w:spacing w:val="-6"/>
          <w:lang w:val="vi-VN"/>
        </w:rPr>
        <w:t xml:space="preserve">Căn cứ Thông tư số 02/2017/TT-VPCP ngày 31 tháng 10 năm 2017 của Bộ trưởng, Chủ nhiệm Văn phòng Chính phủ hướng dẫn nghiệp vụ về kiểm soát thủ tục hành chính và </w:t>
      </w:r>
      <w:r w:rsidRPr="004D76C0">
        <w:rPr>
          <w:rFonts w:eastAsia="Calibri"/>
          <w:i/>
          <w:spacing w:val="-6"/>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F07CAA" w:rsidRPr="00C87D95" w:rsidRDefault="00481C65" w:rsidP="008D1CEA">
      <w:pPr>
        <w:widowControl w:val="0"/>
        <w:tabs>
          <w:tab w:val="left" w:pos="700"/>
          <w:tab w:val="left" w:pos="3885"/>
        </w:tabs>
        <w:spacing w:line="264" w:lineRule="auto"/>
        <w:ind w:firstLine="720"/>
        <w:jc w:val="both"/>
        <w:rPr>
          <w:rFonts w:eastAsia="Calibri"/>
          <w:i/>
          <w:spacing w:val="-4"/>
          <w:lang w:val="vi-VN"/>
        </w:rPr>
      </w:pPr>
      <w:r w:rsidRPr="0018160C">
        <w:rPr>
          <w:i/>
          <w:color w:val="0D0D0D"/>
          <w:spacing w:val="-4"/>
        </w:rPr>
        <w:t>Căn cứ Quyết định số 70/QĐ-TTCP ngày 08 tháng 3 năm 2021 của Thanh tra Chính phủ công bố thủ tục hành chính được thay thế trong lĩnh vực phòng, chống tham nhũng thuộc phạm vi quản lý Nhà nước của Thanh tra Chính phủ</w:t>
      </w:r>
      <w:r w:rsidR="00F07CAA" w:rsidRPr="00C87D95">
        <w:rPr>
          <w:i/>
          <w:spacing w:val="-4"/>
        </w:rPr>
        <w:t>;</w:t>
      </w:r>
    </w:p>
    <w:p w:rsidR="00F07CAA" w:rsidRPr="00C87D95" w:rsidRDefault="00F07CAA" w:rsidP="008D1CEA">
      <w:pPr>
        <w:widowControl w:val="0"/>
        <w:tabs>
          <w:tab w:val="left" w:pos="700"/>
          <w:tab w:val="left" w:pos="3885"/>
        </w:tabs>
        <w:spacing w:line="264" w:lineRule="auto"/>
        <w:ind w:firstLine="720"/>
        <w:jc w:val="both"/>
        <w:rPr>
          <w:i/>
        </w:rPr>
      </w:pPr>
      <w:r w:rsidRPr="00C87D95">
        <w:rPr>
          <w:i/>
        </w:rPr>
        <w:t>Theo đề nghị của Chánh Thanh tra tỉnh</w:t>
      </w:r>
      <w:r w:rsidRPr="00C87D95">
        <w:rPr>
          <w:i/>
          <w:lang w:val="vi-VN"/>
        </w:rPr>
        <w:t xml:space="preserve"> tại </w:t>
      </w:r>
      <w:r w:rsidRPr="00C87D95">
        <w:rPr>
          <w:i/>
          <w:lang w:val="en-US"/>
        </w:rPr>
        <w:t xml:space="preserve">Tờ trình </w:t>
      </w:r>
      <w:r w:rsidRPr="00C87D95">
        <w:rPr>
          <w:i/>
          <w:lang w:val="vi-VN"/>
        </w:rPr>
        <w:t>số</w:t>
      </w:r>
      <w:r w:rsidRPr="00C87D95">
        <w:rPr>
          <w:i/>
          <w:lang w:val="en-US"/>
        </w:rPr>
        <w:t xml:space="preserve"> </w:t>
      </w:r>
      <w:r w:rsidRPr="00C87D95">
        <w:rPr>
          <w:i/>
        </w:rPr>
        <w:t>13</w:t>
      </w:r>
      <w:r w:rsidR="00481C65">
        <w:rPr>
          <w:i/>
        </w:rPr>
        <w:t>52</w:t>
      </w:r>
      <w:r w:rsidRPr="00C87D95">
        <w:rPr>
          <w:i/>
        </w:rPr>
        <w:t>/TTr-TTr</w:t>
      </w:r>
      <w:r w:rsidRPr="00C87D95">
        <w:rPr>
          <w:bCs/>
          <w:i/>
          <w:lang w:val="en-US"/>
        </w:rPr>
        <w:t xml:space="preserve"> </w:t>
      </w:r>
      <w:r w:rsidRPr="00C87D95">
        <w:rPr>
          <w:i/>
          <w:lang w:val="vi-VN"/>
        </w:rPr>
        <w:t>ngày</w:t>
      </w:r>
      <w:r w:rsidRPr="00C87D95">
        <w:rPr>
          <w:i/>
          <w:lang w:val="en-US"/>
        </w:rPr>
        <w:t xml:space="preserve"> </w:t>
      </w:r>
      <w:r w:rsidR="00DE51B2">
        <w:rPr>
          <w:i/>
          <w:lang w:val="en-US"/>
        </w:rPr>
        <w:t>30</w:t>
      </w:r>
      <w:r w:rsidRPr="00C87D95">
        <w:rPr>
          <w:i/>
          <w:lang w:val="en-US"/>
        </w:rPr>
        <w:t xml:space="preserve"> </w:t>
      </w:r>
      <w:r w:rsidRPr="00C87D95">
        <w:rPr>
          <w:i/>
          <w:lang w:val="vi-VN"/>
        </w:rPr>
        <w:t xml:space="preserve">tháng </w:t>
      </w:r>
      <w:r w:rsidR="00DE51B2">
        <w:rPr>
          <w:i/>
          <w:lang w:val="en-US"/>
        </w:rPr>
        <w:t>11</w:t>
      </w:r>
      <w:r w:rsidRPr="00C87D95">
        <w:rPr>
          <w:i/>
          <w:lang w:val="en-US"/>
        </w:rPr>
        <w:t xml:space="preserve"> </w:t>
      </w:r>
      <w:r w:rsidRPr="00C87D95">
        <w:rPr>
          <w:i/>
          <w:lang w:val="vi-VN"/>
        </w:rPr>
        <w:t>năm 202</w:t>
      </w:r>
      <w:r w:rsidRPr="00C87D95">
        <w:rPr>
          <w:i/>
          <w:lang w:val="en-US"/>
        </w:rPr>
        <w:t>2</w:t>
      </w:r>
      <w:r w:rsidRPr="00C87D95">
        <w:rPr>
          <w:i/>
        </w:rPr>
        <w:t>.</w:t>
      </w:r>
    </w:p>
    <w:p w:rsidR="00F07CAA" w:rsidRPr="00C87D95" w:rsidRDefault="00F07CAA" w:rsidP="00F07CAA">
      <w:pPr>
        <w:widowControl w:val="0"/>
        <w:tabs>
          <w:tab w:val="left" w:pos="700"/>
          <w:tab w:val="left" w:pos="3885"/>
        </w:tabs>
        <w:spacing w:line="252" w:lineRule="auto"/>
        <w:ind w:right="-57" w:firstLine="720"/>
        <w:jc w:val="both"/>
        <w:rPr>
          <w:rFonts w:eastAsia="Calibri"/>
          <w:i/>
          <w:spacing w:val="-2"/>
          <w:sz w:val="16"/>
          <w:szCs w:val="16"/>
          <w:lang w:val="vi-VN"/>
        </w:rPr>
      </w:pPr>
    </w:p>
    <w:p w:rsidR="00F07CAA" w:rsidRPr="00C87D95" w:rsidRDefault="00F07CAA" w:rsidP="00F07CAA">
      <w:pPr>
        <w:widowControl w:val="0"/>
        <w:spacing w:before="120"/>
        <w:jc w:val="center"/>
        <w:rPr>
          <w:b/>
        </w:rPr>
      </w:pPr>
      <w:r w:rsidRPr="00C87D95">
        <w:rPr>
          <w:b/>
        </w:rPr>
        <w:t>QUYẾT ĐỊNH:</w:t>
      </w:r>
    </w:p>
    <w:p w:rsidR="00F07CAA" w:rsidRPr="00C87D95" w:rsidRDefault="00F07CAA" w:rsidP="00F07CAA">
      <w:pPr>
        <w:widowControl w:val="0"/>
        <w:spacing w:before="120"/>
        <w:jc w:val="center"/>
        <w:rPr>
          <w:b/>
          <w:sz w:val="10"/>
          <w:szCs w:val="10"/>
        </w:rPr>
      </w:pPr>
    </w:p>
    <w:p w:rsidR="00F07CAA" w:rsidRPr="004D76C0" w:rsidRDefault="00F07CAA" w:rsidP="008D1CEA">
      <w:pPr>
        <w:spacing w:line="264" w:lineRule="auto"/>
        <w:ind w:firstLine="720"/>
        <w:jc w:val="both"/>
        <w:rPr>
          <w:spacing w:val="-2"/>
          <w:sz w:val="26"/>
        </w:rPr>
      </w:pPr>
      <w:r w:rsidRPr="00C87D95">
        <w:rPr>
          <w:b/>
        </w:rPr>
        <w:t>Điều 1.</w:t>
      </w:r>
      <w:r w:rsidRPr="00C87D95">
        <w:t xml:space="preserve"> </w:t>
      </w:r>
      <w:r w:rsidRPr="004D76C0">
        <w:rPr>
          <w:spacing w:val="-2"/>
        </w:rPr>
        <w:t>Công bố kèm theo Quyết định này danh mục 0</w:t>
      </w:r>
      <w:r w:rsidR="0033126D" w:rsidRPr="004D76C0">
        <w:rPr>
          <w:spacing w:val="-2"/>
        </w:rPr>
        <w:t>4</w:t>
      </w:r>
      <w:r w:rsidRPr="004D76C0">
        <w:rPr>
          <w:spacing w:val="-2"/>
        </w:rPr>
        <w:t xml:space="preserve"> thủ tục hành chính (TTHC) được thay thế trong lĩnh vực </w:t>
      </w:r>
      <w:r w:rsidR="0033126D" w:rsidRPr="004D76C0">
        <w:rPr>
          <w:spacing w:val="-2"/>
        </w:rPr>
        <w:t>phòng chống tham nhũng</w:t>
      </w:r>
      <w:r w:rsidRPr="004D76C0">
        <w:rPr>
          <w:spacing w:val="-2"/>
        </w:rPr>
        <w:t xml:space="preserve"> thuộc thẩm quyền </w:t>
      </w:r>
      <w:r w:rsidR="00883969" w:rsidRPr="004D76C0">
        <w:rPr>
          <w:spacing w:val="-2"/>
        </w:rPr>
        <w:t xml:space="preserve">giải quyết </w:t>
      </w:r>
      <w:r w:rsidRPr="004D76C0">
        <w:rPr>
          <w:spacing w:val="-2"/>
        </w:rPr>
        <w:t xml:space="preserve">của các cơ quan, đơn vị và địa phương trên địa bàn tỉnh Thừa Thiên Huế </w:t>
      </w:r>
      <w:r w:rsidRPr="004D76C0">
        <w:rPr>
          <w:i/>
          <w:spacing w:val="-2"/>
        </w:rPr>
        <w:t>(Có Danh mục TTHC kèm theo)</w:t>
      </w:r>
      <w:r w:rsidRPr="004D76C0">
        <w:rPr>
          <w:spacing w:val="-2"/>
        </w:rPr>
        <w:t>.</w:t>
      </w:r>
    </w:p>
    <w:p w:rsidR="00F07CAA" w:rsidRPr="004D76C0" w:rsidRDefault="00F07CAA" w:rsidP="008D1CEA">
      <w:pPr>
        <w:pStyle w:val="BodyText"/>
        <w:widowControl w:val="0"/>
        <w:spacing w:after="0" w:line="264" w:lineRule="auto"/>
        <w:ind w:firstLine="720"/>
        <w:jc w:val="both"/>
        <w:rPr>
          <w:b/>
          <w:spacing w:val="-2"/>
          <w:sz w:val="28"/>
          <w:szCs w:val="28"/>
          <w:lang w:val="nl-NL"/>
        </w:rPr>
      </w:pPr>
      <w:r w:rsidRPr="004D76C0">
        <w:rPr>
          <w:b/>
          <w:spacing w:val="-2"/>
          <w:sz w:val="28"/>
          <w:szCs w:val="28"/>
          <w:lang w:val="nl-NL"/>
        </w:rPr>
        <w:t xml:space="preserve">Điều 2. </w:t>
      </w:r>
      <w:r w:rsidRPr="004D76C0">
        <w:rPr>
          <w:spacing w:val="-2"/>
          <w:sz w:val="28"/>
          <w:szCs w:val="28"/>
        </w:rPr>
        <w:t>Căn cứ vào Điều 1 của Quyết định này, giao trách nhiệm cho các cơ quan</w:t>
      </w:r>
      <w:r w:rsidR="00AA4842" w:rsidRPr="004D76C0">
        <w:rPr>
          <w:spacing w:val="-2"/>
          <w:sz w:val="28"/>
          <w:szCs w:val="28"/>
        </w:rPr>
        <w:t>,</w:t>
      </w:r>
      <w:r w:rsidRPr="004D76C0">
        <w:rPr>
          <w:spacing w:val="-2"/>
          <w:sz w:val="28"/>
          <w:szCs w:val="28"/>
        </w:rPr>
        <w:t xml:space="preserve"> đơn vị</w:t>
      </w:r>
      <w:r w:rsidR="00AA4842" w:rsidRPr="004D76C0">
        <w:rPr>
          <w:spacing w:val="-2"/>
          <w:sz w:val="28"/>
          <w:szCs w:val="28"/>
        </w:rPr>
        <w:t xml:space="preserve"> và địa phương</w:t>
      </w:r>
      <w:r w:rsidRPr="004D76C0">
        <w:rPr>
          <w:spacing w:val="-2"/>
          <w:sz w:val="28"/>
          <w:szCs w:val="28"/>
        </w:rPr>
        <w:t xml:space="preserve"> thực hiện các công việc sau:</w:t>
      </w:r>
    </w:p>
    <w:p w:rsidR="00F07CAA" w:rsidRPr="004D76C0" w:rsidRDefault="00F07CAA" w:rsidP="008D1CEA">
      <w:pPr>
        <w:widowControl w:val="0"/>
        <w:spacing w:line="264" w:lineRule="auto"/>
        <w:ind w:firstLine="720"/>
        <w:jc w:val="both"/>
        <w:rPr>
          <w:spacing w:val="-2"/>
        </w:rPr>
      </w:pPr>
      <w:r w:rsidRPr="004D76C0">
        <w:rPr>
          <w:spacing w:val="-2"/>
        </w:rPr>
        <w:t xml:space="preserve">1. Thanh tra tỉnh có trách nhiệm cập nhật TTHC mới được công bố vào Hệ thống </w:t>
      </w:r>
      <w:r w:rsidR="00831942" w:rsidRPr="004D76C0">
        <w:rPr>
          <w:spacing w:val="-2"/>
        </w:rPr>
        <w:t>cơ sở dữ liệu</w:t>
      </w:r>
      <w:r w:rsidRPr="004D76C0">
        <w:rPr>
          <w:spacing w:val="-2"/>
        </w:rPr>
        <w:t xml:space="preserve"> TTHC tỉnh Thừa Thiên Huế theo đúng quy định; Trong thời hạn 10 ngày kể từ ngày Quyết định này có hiệu lực, giao Thanh tra tỉnh chủ trì, </w:t>
      </w:r>
      <w:r w:rsidRPr="004D76C0">
        <w:rPr>
          <w:spacing w:val="-2"/>
        </w:rPr>
        <w:lastRenderedPageBreak/>
        <w:t>phối hợp với các cơ quan, đơn vị</w:t>
      </w:r>
      <w:r w:rsidR="009C17AC" w:rsidRPr="004D76C0">
        <w:rPr>
          <w:spacing w:val="-2"/>
        </w:rPr>
        <w:t xml:space="preserve"> và địa phương</w:t>
      </w:r>
      <w:r w:rsidRPr="004D76C0">
        <w:rPr>
          <w:spacing w:val="-2"/>
        </w:rPr>
        <w:t xml:space="preserve"> liên quan xây dựng và trình UBND tỉnh phê duyệt quy trình nội bộ giải quyết các TTHC liên quan.</w:t>
      </w:r>
    </w:p>
    <w:p w:rsidR="00F07CAA" w:rsidRPr="004D76C0" w:rsidRDefault="00F07CAA" w:rsidP="008D1CEA">
      <w:pPr>
        <w:widowControl w:val="0"/>
        <w:spacing w:line="264" w:lineRule="auto"/>
        <w:ind w:firstLine="720"/>
        <w:jc w:val="both"/>
        <w:rPr>
          <w:spacing w:val="-2"/>
        </w:rPr>
      </w:pPr>
      <w:r w:rsidRPr="004D76C0">
        <w:rPr>
          <w:spacing w:val="-2"/>
        </w:rPr>
        <w:t xml:space="preserve">2. Thanh tra tỉnh và các cơ quan </w:t>
      </w:r>
      <w:r w:rsidR="00197F55" w:rsidRPr="004D76C0">
        <w:rPr>
          <w:spacing w:val="-2"/>
        </w:rPr>
        <w:t>có thẩm quyền giải quyết</w:t>
      </w:r>
      <w:r w:rsidRPr="004D76C0">
        <w:rPr>
          <w:spacing w:val="-2"/>
        </w:rPr>
        <w:t xml:space="preserve"> có trách nhiệm: niêm yết, công khai TTHC thuộc thẩm quyền giải quyết kèm theo Quyết định này tại trụ sở cơ quan và trên Trang Thông tin điện tử của đơn vị; thực hiện giải quyết TTHC thuộc thẩm quyền theo hướng dẫn tại </w:t>
      </w:r>
      <w:r w:rsidRPr="004D76C0">
        <w:rPr>
          <w:bCs/>
          <w:spacing w:val="-2"/>
        </w:rPr>
        <w:t xml:space="preserve">Quyết định này </w:t>
      </w:r>
      <w:r w:rsidRPr="004D76C0">
        <w:rPr>
          <w:bCs/>
          <w:spacing w:val="-2"/>
          <w:lang w:val="en-US"/>
        </w:rPr>
        <w:t xml:space="preserve">kèm theo nội dung cụ thể tại </w:t>
      </w:r>
      <w:r w:rsidRPr="004D76C0">
        <w:rPr>
          <w:spacing w:val="-2"/>
        </w:rPr>
        <w:t xml:space="preserve">Quyết định số </w:t>
      </w:r>
      <w:r w:rsidR="0033126D" w:rsidRPr="004D76C0">
        <w:rPr>
          <w:spacing w:val="-2"/>
        </w:rPr>
        <w:t>70</w:t>
      </w:r>
      <w:r w:rsidRPr="004D76C0">
        <w:rPr>
          <w:spacing w:val="-2"/>
        </w:rPr>
        <w:t>/QĐ-TTCP đã được Thanh tra Chính phủ công khai trên Cổng dịch vụ công quốc gia (</w:t>
      </w:r>
      <w:hyperlink r:id="rId7" w:history="1">
        <w:r w:rsidRPr="004D76C0">
          <w:rPr>
            <w:rStyle w:val="Hyperlink"/>
            <w:color w:val="auto"/>
            <w:spacing w:val="-2"/>
          </w:rPr>
          <w:t>https://dichvucong.gov.vn/</w:t>
        </w:r>
      </w:hyperlink>
      <w:r w:rsidRPr="004D76C0">
        <w:rPr>
          <w:spacing w:val="-2"/>
        </w:rPr>
        <w:t xml:space="preserve">) và UBND tỉnh công khai trên Hệ thống thông tin giải quyết thủ tục hành chính tỉnh </w:t>
      </w:r>
      <w:r w:rsidRPr="004D76C0">
        <w:rPr>
          <w:spacing w:val="-2"/>
          <w:u w:val="single"/>
        </w:rPr>
        <w:t>(https://dichvucong.thuathienhue.gov.vn/)</w:t>
      </w:r>
      <w:r w:rsidRPr="004D76C0">
        <w:rPr>
          <w:bCs/>
          <w:spacing w:val="-2"/>
          <w:lang w:val="vi-VN"/>
        </w:rPr>
        <w:t xml:space="preserve"> </w:t>
      </w:r>
      <w:r w:rsidRPr="004D76C0">
        <w:rPr>
          <w:bCs/>
          <w:spacing w:val="-2"/>
          <w:lang w:val="en-US"/>
        </w:rPr>
        <w:t>theo quy định.</w:t>
      </w:r>
    </w:p>
    <w:p w:rsidR="00F07CAA" w:rsidRPr="004D76C0" w:rsidRDefault="00F07CAA" w:rsidP="008D1CEA">
      <w:pPr>
        <w:spacing w:line="264" w:lineRule="auto"/>
        <w:ind w:firstLine="720"/>
        <w:jc w:val="both"/>
        <w:rPr>
          <w:spacing w:val="-2"/>
        </w:rPr>
      </w:pPr>
      <w:r w:rsidRPr="004D76C0">
        <w:rPr>
          <w:spacing w:val="-2"/>
        </w:rPr>
        <w:t>3. Chủ tịch UBND các huyện, thị xã, thành phố chỉ đạo, hướng dẫn các phòng, đơn vị chuyên môn thuộc UBND cấp huyện, UBND cấp xã trên địa bàn thực hiện thống nhất việc công khai TTHC và thực hiện tiếp nhận và giải quyết TTHC theo đúng quy định pháp luật; sao gửi Quyết định này đến Ủy ban nhân dân cấp xã trên địa bàn cấp huyện.</w:t>
      </w:r>
    </w:p>
    <w:p w:rsidR="00F07CAA" w:rsidRPr="004D76C0" w:rsidRDefault="00F07CAA" w:rsidP="008D1CEA">
      <w:pPr>
        <w:spacing w:line="264" w:lineRule="auto"/>
        <w:ind w:firstLine="720"/>
        <w:jc w:val="both"/>
        <w:rPr>
          <w:spacing w:val="-2"/>
        </w:rPr>
      </w:pPr>
      <w:r w:rsidRPr="004D76C0">
        <w:rPr>
          <w:spacing w:val="-2"/>
        </w:rPr>
        <w:t>4. Văn phòng UBND tỉnh thực hiện cập nhật công khai các TTHC đã được</w:t>
      </w:r>
      <w:r w:rsidR="00C25A9F" w:rsidRPr="004D76C0">
        <w:rPr>
          <w:spacing w:val="-2"/>
        </w:rPr>
        <w:t xml:space="preserve"> công bố tại Quyết định này vào </w:t>
      </w:r>
      <w:r w:rsidRPr="004D76C0">
        <w:rPr>
          <w:spacing w:val="-2"/>
        </w:rPr>
        <w:t>cơ sở dữ liệu quốc gia về TTHC theo quy định.</w:t>
      </w:r>
    </w:p>
    <w:p w:rsidR="00F07CAA" w:rsidRPr="004D76C0" w:rsidRDefault="00F07CAA" w:rsidP="008D1CEA">
      <w:pPr>
        <w:pStyle w:val="BodyText"/>
        <w:spacing w:after="0" w:line="264" w:lineRule="auto"/>
        <w:ind w:firstLine="720"/>
        <w:jc w:val="both"/>
        <w:rPr>
          <w:spacing w:val="-2"/>
          <w:sz w:val="28"/>
          <w:szCs w:val="28"/>
        </w:rPr>
      </w:pPr>
      <w:r w:rsidRPr="004D76C0">
        <w:rPr>
          <w:b/>
          <w:spacing w:val="-2"/>
          <w:sz w:val="28"/>
          <w:szCs w:val="28"/>
        </w:rPr>
        <w:t>Điều 3.</w:t>
      </w:r>
      <w:r w:rsidRPr="004D76C0">
        <w:rPr>
          <w:spacing w:val="-2"/>
          <w:sz w:val="28"/>
          <w:szCs w:val="28"/>
        </w:rPr>
        <w:t xml:space="preserve"> </w:t>
      </w:r>
      <w:r w:rsidRPr="004D76C0">
        <w:rPr>
          <w:spacing w:val="-2"/>
          <w:sz w:val="28"/>
          <w:szCs w:val="28"/>
          <w:lang w:val="vi-VN"/>
        </w:rPr>
        <w:t>Quyết định này có hiệu lực thi hành kể từ ngày ký</w:t>
      </w:r>
      <w:r w:rsidR="0033126D" w:rsidRPr="004D76C0">
        <w:rPr>
          <w:spacing w:val="-2"/>
          <w:sz w:val="28"/>
          <w:szCs w:val="28"/>
        </w:rPr>
        <w:t>.</w:t>
      </w:r>
      <w:r w:rsidRPr="004D76C0">
        <w:rPr>
          <w:spacing w:val="-2"/>
          <w:sz w:val="28"/>
          <w:szCs w:val="28"/>
          <w:lang w:val="vi-VN"/>
        </w:rPr>
        <w:t xml:space="preserve"> </w:t>
      </w:r>
    </w:p>
    <w:p w:rsidR="008D1CEA" w:rsidRPr="004D76C0" w:rsidRDefault="0033126D" w:rsidP="008D1CEA">
      <w:pPr>
        <w:widowControl w:val="0"/>
        <w:spacing w:line="264" w:lineRule="auto"/>
        <w:ind w:firstLine="720"/>
        <w:jc w:val="both"/>
        <w:rPr>
          <w:b/>
          <w:spacing w:val="-2"/>
        </w:rPr>
      </w:pPr>
      <w:r w:rsidRPr="004D76C0">
        <w:rPr>
          <w:spacing w:val="-2"/>
          <w:lang w:val="en-US"/>
        </w:rPr>
        <w:t xml:space="preserve">Thay thế Quyết định số 1070/QĐ-UBND ngày 13 tháng 5 năm 2021 của UBND tỉnh về </w:t>
      </w:r>
      <w:r w:rsidR="008D1CEA" w:rsidRPr="004D76C0">
        <w:rPr>
          <w:color w:val="000000"/>
          <w:spacing w:val="-2"/>
          <w:shd w:val="clear" w:color="auto" w:fill="FFFFFF"/>
        </w:rPr>
        <w:t>công bố danh mục thủ tục hành chính được thay thế trong lĩnh vực phòng, chống tham nhũng thuộc thẩm quyền tiếp nhận, giải quyết của Thanh tra tỉnh Thừa Thiên Huế</w:t>
      </w:r>
      <w:r w:rsidR="008D1CEA" w:rsidRPr="004D76C0">
        <w:rPr>
          <w:spacing w:val="-2"/>
        </w:rPr>
        <w:t>.</w:t>
      </w:r>
    </w:p>
    <w:p w:rsidR="00F07CAA" w:rsidRPr="004D76C0" w:rsidRDefault="00F07CAA" w:rsidP="008D1CEA">
      <w:pPr>
        <w:widowControl w:val="0"/>
        <w:spacing w:line="264" w:lineRule="auto"/>
        <w:ind w:firstLine="720"/>
        <w:jc w:val="both"/>
        <w:rPr>
          <w:spacing w:val="-2"/>
        </w:rPr>
      </w:pPr>
      <w:r w:rsidRPr="004D76C0">
        <w:rPr>
          <w:b/>
          <w:spacing w:val="-2"/>
        </w:rPr>
        <w:t>Điều 4.</w:t>
      </w:r>
      <w:r w:rsidRPr="004D76C0">
        <w:rPr>
          <w:spacing w:val="-2"/>
        </w:rPr>
        <w:t xml:space="preserve"> </w:t>
      </w:r>
      <w:r w:rsidR="002871B8" w:rsidRPr="004D76C0">
        <w:rPr>
          <w:spacing w:val="-2"/>
        </w:rPr>
        <w:t>Chánh Văn phòng UBND tỉnh, Chánh Thanh tra tỉnh, Giám đốc các Sở, Thủ trưởng các cơ quan, ban, ngành cấp tỉnh; Chủ tịch UBND các huyện, thị xã, thành phố Huế; Chủ tịch UBND các xã, phường, thị trấn và các tổ chức, cá nhân liên quan chịu trách nhiệm thi hành Quyết định này./.</w:t>
      </w:r>
    </w:p>
    <w:p w:rsidR="002871B8" w:rsidRPr="00C87D95" w:rsidRDefault="002871B8" w:rsidP="002871B8">
      <w:pPr>
        <w:widowControl w:val="0"/>
        <w:ind w:firstLine="720"/>
        <w:jc w:val="both"/>
      </w:pPr>
    </w:p>
    <w:tbl>
      <w:tblPr>
        <w:tblW w:w="8964" w:type="dxa"/>
        <w:jc w:val="center"/>
        <w:tblLook w:val="01E0" w:firstRow="1" w:lastRow="1" w:firstColumn="1" w:lastColumn="1" w:noHBand="0" w:noVBand="0"/>
      </w:tblPr>
      <w:tblGrid>
        <w:gridCol w:w="5103"/>
        <w:gridCol w:w="3861"/>
      </w:tblGrid>
      <w:tr w:rsidR="00C87D95" w:rsidRPr="00C87D95" w:rsidTr="00E5565F">
        <w:trPr>
          <w:trHeight w:val="2265"/>
          <w:jc w:val="center"/>
        </w:trPr>
        <w:tc>
          <w:tcPr>
            <w:tcW w:w="5103" w:type="dxa"/>
          </w:tcPr>
          <w:p w:rsidR="00F07CAA" w:rsidRPr="00C87D95" w:rsidRDefault="00F07CAA" w:rsidP="00E5565F">
            <w:pPr>
              <w:jc w:val="both"/>
              <w:rPr>
                <w:b/>
                <w:bCs/>
                <w:sz w:val="24"/>
                <w:szCs w:val="24"/>
                <w:lang w:val="nl-NL"/>
              </w:rPr>
            </w:pPr>
            <w:r w:rsidRPr="00C87D95">
              <w:rPr>
                <w:b/>
                <w:bCs/>
                <w:i/>
                <w:iCs/>
                <w:sz w:val="24"/>
                <w:szCs w:val="24"/>
                <w:lang w:val="nl-NL"/>
              </w:rPr>
              <w:t>Nơi nhận:</w:t>
            </w:r>
            <w:r w:rsidRPr="00C87D95">
              <w:rPr>
                <w:b/>
                <w:bCs/>
                <w:sz w:val="24"/>
                <w:szCs w:val="24"/>
                <w:lang w:val="nl-NL"/>
              </w:rPr>
              <w:t xml:space="preserve">                                                          </w:t>
            </w:r>
          </w:p>
          <w:p w:rsidR="00F07CAA" w:rsidRPr="00C87D95" w:rsidRDefault="00F07CAA" w:rsidP="00E5565F">
            <w:pPr>
              <w:tabs>
                <w:tab w:val="left" w:pos="142"/>
                <w:tab w:val="left" w:pos="4253"/>
              </w:tabs>
              <w:jc w:val="both"/>
              <w:rPr>
                <w:lang w:val="vi-VN"/>
              </w:rPr>
            </w:pPr>
            <w:r w:rsidRPr="00C87D95">
              <w:rPr>
                <w:sz w:val="22"/>
                <w:szCs w:val="22"/>
                <w:lang w:val="vi-VN"/>
              </w:rPr>
              <w:t xml:space="preserve">- Như Điều </w:t>
            </w:r>
            <w:r w:rsidRPr="00C87D95">
              <w:rPr>
                <w:sz w:val="22"/>
                <w:szCs w:val="22"/>
                <w:lang w:val="en-US"/>
              </w:rPr>
              <w:t>4</w:t>
            </w:r>
            <w:r w:rsidRPr="00C87D95">
              <w:rPr>
                <w:sz w:val="22"/>
                <w:szCs w:val="22"/>
                <w:lang w:val="vi-VN"/>
              </w:rPr>
              <w:t>;</w:t>
            </w:r>
          </w:p>
          <w:p w:rsidR="00F07CAA" w:rsidRPr="00C87D95" w:rsidRDefault="00F07CAA" w:rsidP="00E5565F">
            <w:pPr>
              <w:tabs>
                <w:tab w:val="left" w:pos="142"/>
                <w:tab w:val="left" w:pos="4253"/>
              </w:tabs>
              <w:jc w:val="both"/>
              <w:rPr>
                <w:lang w:val="nl-NL"/>
              </w:rPr>
            </w:pPr>
            <w:r w:rsidRPr="00C87D95">
              <w:rPr>
                <w:sz w:val="22"/>
                <w:szCs w:val="22"/>
                <w:lang w:val="vi-VN"/>
              </w:rPr>
              <w:t xml:space="preserve">- </w:t>
            </w:r>
            <w:r w:rsidRPr="00C87D95">
              <w:rPr>
                <w:spacing w:val="-4"/>
                <w:sz w:val="22"/>
                <w:szCs w:val="22"/>
                <w:lang w:val="nl-NL"/>
              </w:rPr>
              <w:t>Cục KSTTHC (Văn phòng Chính phủ);</w:t>
            </w:r>
          </w:p>
          <w:p w:rsidR="00F07CAA" w:rsidRPr="00C87D95" w:rsidRDefault="00F07CAA" w:rsidP="00E5565F">
            <w:pPr>
              <w:jc w:val="both"/>
              <w:rPr>
                <w:lang w:val="vi-VN"/>
              </w:rPr>
            </w:pPr>
            <w:r w:rsidRPr="00C87D95">
              <w:rPr>
                <w:sz w:val="22"/>
                <w:szCs w:val="22"/>
                <w:lang w:val="vi-VN"/>
              </w:rPr>
              <w:t>- CT, các PCT UBND tỉnh;</w:t>
            </w:r>
          </w:p>
          <w:p w:rsidR="00F07CAA" w:rsidRPr="00C87D95" w:rsidRDefault="00F07CAA" w:rsidP="00E5565F">
            <w:pPr>
              <w:tabs>
                <w:tab w:val="left" w:pos="142"/>
                <w:tab w:val="left" w:pos="4253"/>
              </w:tabs>
              <w:jc w:val="both"/>
              <w:rPr>
                <w:sz w:val="22"/>
                <w:szCs w:val="22"/>
                <w:lang w:val="en-US"/>
              </w:rPr>
            </w:pPr>
            <w:r w:rsidRPr="00C87D95">
              <w:rPr>
                <w:sz w:val="22"/>
                <w:szCs w:val="22"/>
                <w:lang w:val="vi-VN"/>
              </w:rPr>
              <w:t>- Các PCVP UBND tỉnh;</w:t>
            </w:r>
          </w:p>
          <w:p w:rsidR="00F07CAA" w:rsidRPr="00C87D95" w:rsidRDefault="00F07CAA" w:rsidP="00E5565F">
            <w:pPr>
              <w:tabs>
                <w:tab w:val="left" w:pos="142"/>
                <w:tab w:val="left" w:pos="4253"/>
              </w:tabs>
              <w:jc w:val="both"/>
              <w:rPr>
                <w:lang w:val="en-US"/>
              </w:rPr>
            </w:pPr>
            <w:r w:rsidRPr="00C87D95">
              <w:rPr>
                <w:sz w:val="22"/>
                <w:szCs w:val="22"/>
                <w:lang w:val="en-US"/>
              </w:rPr>
              <w:t xml:space="preserve">- </w:t>
            </w:r>
            <w:r w:rsidRPr="00C87D95">
              <w:rPr>
                <w:sz w:val="22"/>
                <w:szCs w:val="22"/>
                <w:lang w:val="vi-VN"/>
              </w:rPr>
              <w:t>Cổng TTĐT</w:t>
            </w:r>
            <w:r w:rsidRPr="00C87D95">
              <w:rPr>
                <w:sz w:val="22"/>
                <w:szCs w:val="22"/>
                <w:lang w:val="en-US"/>
              </w:rPr>
              <w:t xml:space="preserve">, TT PVHCC, CV: </w:t>
            </w:r>
            <w:r w:rsidR="0042773F">
              <w:rPr>
                <w:sz w:val="22"/>
                <w:szCs w:val="22"/>
                <w:lang w:val="en-US"/>
              </w:rPr>
              <w:t>NC</w:t>
            </w:r>
            <w:r w:rsidRPr="00C87D95">
              <w:rPr>
                <w:sz w:val="22"/>
                <w:szCs w:val="22"/>
                <w:lang w:val="en-US"/>
              </w:rPr>
              <w:t xml:space="preserve">; </w:t>
            </w:r>
          </w:p>
          <w:p w:rsidR="00F07CAA" w:rsidRPr="00C87D95" w:rsidRDefault="00F07CAA" w:rsidP="00E5565F">
            <w:pPr>
              <w:jc w:val="both"/>
            </w:pPr>
            <w:r w:rsidRPr="00C87D95">
              <w:rPr>
                <w:sz w:val="22"/>
                <w:szCs w:val="22"/>
                <w:lang w:val="vi-VN"/>
              </w:rPr>
              <w:t>- Lưu</w:t>
            </w:r>
            <w:r w:rsidRPr="00C87D95">
              <w:rPr>
                <w:sz w:val="22"/>
                <w:szCs w:val="22"/>
              </w:rPr>
              <w:t>: VT, KSTT.</w:t>
            </w:r>
          </w:p>
        </w:tc>
        <w:tc>
          <w:tcPr>
            <w:tcW w:w="3861" w:type="dxa"/>
          </w:tcPr>
          <w:p w:rsidR="00F07CAA" w:rsidRPr="00C87D95" w:rsidRDefault="00F07CAA" w:rsidP="00E5565F">
            <w:pPr>
              <w:jc w:val="center"/>
              <w:rPr>
                <w:b/>
                <w:szCs w:val="26"/>
                <w:lang w:val="vi-VN"/>
              </w:rPr>
            </w:pPr>
            <w:r w:rsidRPr="00C87D95">
              <w:rPr>
                <w:b/>
                <w:szCs w:val="26"/>
              </w:rPr>
              <w:t>KT. CHỦ TỊCH</w:t>
            </w:r>
          </w:p>
          <w:p w:rsidR="00F07CAA" w:rsidRPr="00C87D95" w:rsidRDefault="00F07CAA" w:rsidP="00E5565F">
            <w:pPr>
              <w:jc w:val="center"/>
              <w:rPr>
                <w:b/>
              </w:rPr>
            </w:pPr>
            <w:r w:rsidRPr="00C87D95">
              <w:rPr>
                <w:b/>
              </w:rPr>
              <w:t>PHÓ CHỦ TỊCH</w:t>
            </w:r>
          </w:p>
          <w:p w:rsidR="00F07CAA" w:rsidRPr="00C87D95" w:rsidRDefault="00F07CAA" w:rsidP="00E5565F">
            <w:pPr>
              <w:jc w:val="center"/>
              <w:rPr>
                <w:sz w:val="26"/>
                <w:szCs w:val="26"/>
              </w:rPr>
            </w:pPr>
          </w:p>
          <w:p w:rsidR="00F07CAA" w:rsidRPr="00C87D95" w:rsidRDefault="00F07CAA" w:rsidP="00E5565F">
            <w:pPr>
              <w:rPr>
                <w:sz w:val="26"/>
                <w:szCs w:val="26"/>
              </w:rPr>
            </w:pPr>
          </w:p>
          <w:p w:rsidR="00F07CAA" w:rsidRPr="00C87D95" w:rsidRDefault="00F07CAA" w:rsidP="00E5565F">
            <w:pPr>
              <w:rPr>
                <w:b/>
                <w:lang w:val="vi-VN"/>
              </w:rPr>
            </w:pPr>
          </w:p>
          <w:p w:rsidR="00F07CAA" w:rsidRPr="00C87D95" w:rsidRDefault="00F07CAA" w:rsidP="00E5565F">
            <w:pPr>
              <w:jc w:val="center"/>
              <w:rPr>
                <w:b/>
                <w:lang w:val="vi-VN"/>
              </w:rPr>
            </w:pPr>
          </w:p>
          <w:p w:rsidR="00F07CAA" w:rsidRPr="00C87D95" w:rsidRDefault="00F07CAA" w:rsidP="00E5565F">
            <w:pPr>
              <w:jc w:val="center"/>
              <w:rPr>
                <w:b/>
                <w:lang w:val="vi-VN"/>
              </w:rPr>
            </w:pPr>
          </w:p>
          <w:p w:rsidR="00F07CAA" w:rsidRPr="00C87D95" w:rsidRDefault="00F07CAA" w:rsidP="00E5565F">
            <w:pPr>
              <w:jc w:val="center"/>
              <w:rPr>
                <w:b/>
                <w:lang w:val="en-US"/>
              </w:rPr>
            </w:pPr>
            <w:r w:rsidRPr="00C87D95">
              <w:rPr>
                <w:b/>
                <w:lang w:val="en-US"/>
              </w:rPr>
              <w:t>Nguyễn Thanh Bình</w:t>
            </w:r>
          </w:p>
        </w:tc>
      </w:tr>
      <w:bookmarkEnd w:id="0"/>
    </w:tbl>
    <w:p w:rsidR="009A785E" w:rsidRPr="00C87D95" w:rsidRDefault="009A785E"/>
    <w:p w:rsidR="00F07CAA" w:rsidRPr="00C87D95" w:rsidRDefault="00F07CAA">
      <w:pPr>
        <w:sectPr w:rsidR="00F07CAA" w:rsidRPr="00C87D95" w:rsidSect="00563A7A">
          <w:headerReference w:type="default" r:id="rId8"/>
          <w:pgSz w:w="11907" w:h="16840" w:code="9"/>
          <w:pgMar w:top="1134" w:right="1134" w:bottom="1134" w:left="1701" w:header="567" w:footer="720" w:gutter="0"/>
          <w:cols w:space="720"/>
          <w:titlePg/>
          <w:docGrid w:linePitch="381"/>
        </w:sectPr>
      </w:pPr>
    </w:p>
    <w:p w:rsidR="00F07CAA" w:rsidRPr="00C87D95" w:rsidRDefault="00F07CAA" w:rsidP="00F07CAA">
      <w:pPr>
        <w:widowControl w:val="0"/>
        <w:jc w:val="center"/>
        <w:rPr>
          <w:b/>
          <w:sz w:val="26"/>
          <w:szCs w:val="26"/>
        </w:rPr>
      </w:pPr>
      <w:r w:rsidRPr="00C87D95">
        <w:rPr>
          <w:b/>
          <w:sz w:val="26"/>
          <w:szCs w:val="26"/>
        </w:rPr>
        <w:lastRenderedPageBreak/>
        <w:t xml:space="preserve">DANH MỤC THỦ TỤC HÀNH CHÍNH ĐƯỢC THAY THẾ TRONG LĨNH VỰC </w:t>
      </w:r>
      <w:r w:rsidR="008403FC">
        <w:rPr>
          <w:b/>
          <w:sz w:val="26"/>
          <w:szCs w:val="26"/>
        </w:rPr>
        <w:t>PHÒNG CHỐNG THAM NHŨNG</w:t>
      </w:r>
      <w:r w:rsidRPr="00C87D95">
        <w:rPr>
          <w:b/>
          <w:sz w:val="26"/>
          <w:szCs w:val="26"/>
        </w:rPr>
        <w:t xml:space="preserve"> THUỘC </w:t>
      </w:r>
      <w:r w:rsidR="00563A7A" w:rsidRPr="00C87D95">
        <w:rPr>
          <w:b/>
          <w:sz w:val="26"/>
          <w:szCs w:val="26"/>
        </w:rPr>
        <w:t xml:space="preserve">THẨM QUYỀN </w:t>
      </w:r>
      <w:r w:rsidR="001A3225">
        <w:rPr>
          <w:b/>
          <w:sz w:val="26"/>
          <w:szCs w:val="26"/>
        </w:rPr>
        <w:t xml:space="preserve">GIẢI QUYẾT </w:t>
      </w:r>
      <w:r w:rsidR="00563A7A" w:rsidRPr="00C87D95">
        <w:rPr>
          <w:b/>
          <w:sz w:val="26"/>
          <w:szCs w:val="26"/>
        </w:rPr>
        <w:t xml:space="preserve">CỦA CÁC CƠ QUAN, ĐƠN VỊ VÀ ĐỊA PHƯƠNG TRÊN ĐỊA BÀN TỈNH </w:t>
      </w:r>
    </w:p>
    <w:p w:rsidR="00F07CAA" w:rsidRPr="00C87D95" w:rsidRDefault="00F07CAA" w:rsidP="00F07CAA">
      <w:pPr>
        <w:widowControl w:val="0"/>
        <w:ind w:right="45"/>
        <w:jc w:val="center"/>
        <w:rPr>
          <w:bCs/>
          <w:i/>
          <w:sz w:val="27"/>
          <w:szCs w:val="27"/>
        </w:rPr>
      </w:pPr>
      <w:r w:rsidRPr="00C87D95">
        <w:rPr>
          <w:bCs/>
          <w:i/>
          <w:sz w:val="27"/>
          <w:szCs w:val="27"/>
        </w:rPr>
        <w:t>(Kèm theo Quyết định số</w:t>
      </w:r>
      <w:r w:rsidR="004D76C0">
        <w:rPr>
          <w:bCs/>
          <w:i/>
          <w:sz w:val="27"/>
          <w:szCs w:val="27"/>
        </w:rPr>
        <w:t xml:space="preserve"> 2985</w:t>
      </w:r>
      <w:r w:rsidRPr="00C87D95">
        <w:rPr>
          <w:bCs/>
          <w:i/>
          <w:sz w:val="27"/>
          <w:szCs w:val="27"/>
        </w:rPr>
        <w:t>/QĐ-UBND ngày</w:t>
      </w:r>
      <w:r w:rsidR="004D76C0">
        <w:rPr>
          <w:bCs/>
          <w:i/>
          <w:sz w:val="27"/>
          <w:szCs w:val="27"/>
        </w:rPr>
        <w:t xml:space="preserve"> 09 </w:t>
      </w:r>
      <w:r w:rsidRPr="00C87D95">
        <w:rPr>
          <w:bCs/>
          <w:i/>
          <w:sz w:val="27"/>
          <w:szCs w:val="27"/>
        </w:rPr>
        <w:t>tháng 12 năm 2022 của Chủ tịch UBND tỉnh Thừa Thiên Huế)</w:t>
      </w:r>
    </w:p>
    <w:p w:rsidR="00F07CAA" w:rsidRPr="00C87D95" w:rsidRDefault="00F07CAA" w:rsidP="00F07CAA">
      <w:pPr>
        <w:widowControl w:val="0"/>
        <w:jc w:val="center"/>
        <w:outlineLvl w:val="0"/>
        <w:rPr>
          <w:b/>
        </w:rPr>
      </w:pPr>
      <w:r w:rsidRPr="00C87D95">
        <w:rPr>
          <w:bCs/>
          <w:i/>
          <w:noProof/>
          <w:lang w:val="en-US" w:eastAsia="en-US"/>
        </w:rPr>
        <mc:AlternateContent>
          <mc:Choice Requires="wps">
            <w:drawing>
              <wp:anchor distT="0" distB="0" distL="114300" distR="114300" simplePos="0" relativeHeight="251663360" behindDoc="0" locked="0" layoutInCell="1" allowOverlap="1" wp14:anchorId="79F0970E" wp14:editId="1DDFFEA1">
                <wp:simplePos x="0" y="0"/>
                <wp:positionH relativeFrom="column">
                  <wp:posOffset>2089150</wp:posOffset>
                </wp:positionH>
                <wp:positionV relativeFrom="paragraph">
                  <wp:posOffset>57785</wp:posOffset>
                </wp:positionV>
                <wp:extent cx="4895850" cy="0"/>
                <wp:effectExtent l="6985" t="6985" r="12065" b="12065"/>
                <wp:wrapNone/>
                <wp:docPr id="1"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1B727C4" id="_x0000_t32" coordsize="21600,21600" o:spt="32" o:oned="t" path="m,l21600,21600e" filled="f">
                <v:path arrowok="t" fillok="f" o:connecttype="none"/>
                <o:lock v:ext="edit" shapetype="t"/>
              </v:shapetype>
              <v:shape id="Đường kết nối Mũi tên Thẳng 4" o:spid="_x0000_s1026" type="#_x0000_t32" style="position:absolute;margin-left:164.5pt;margin-top:4.55pt;width:3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"/>
            </w:pict>
          </mc:Fallback>
        </mc:AlternateContent>
      </w:r>
    </w:p>
    <w:p w:rsidR="00F07CAA" w:rsidRDefault="00F07CAA" w:rsidP="00F07CAA">
      <w:pPr>
        <w:widowControl w:val="0"/>
        <w:ind w:firstLine="567"/>
        <w:rPr>
          <w:b/>
          <w:bCs/>
          <w:sz w:val="26"/>
          <w:szCs w:val="26"/>
        </w:rPr>
      </w:pPr>
    </w:p>
    <w:tbl>
      <w:tblPr>
        <w:tblStyle w:val="TableGrid"/>
        <w:tblW w:w="14454" w:type="dxa"/>
        <w:tblLook w:val="04A0" w:firstRow="1" w:lastRow="0" w:firstColumn="1" w:lastColumn="0" w:noHBand="0" w:noVBand="1"/>
      </w:tblPr>
      <w:tblGrid>
        <w:gridCol w:w="846"/>
        <w:gridCol w:w="1843"/>
        <w:gridCol w:w="1559"/>
        <w:gridCol w:w="3118"/>
        <w:gridCol w:w="2629"/>
        <w:gridCol w:w="2758"/>
        <w:gridCol w:w="1701"/>
      </w:tblGrid>
      <w:tr w:rsidR="009105EB" w:rsidRPr="00BD4BD7" w:rsidTr="00EE041B">
        <w:tc>
          <w:tcPr>
            <w:tcW w:w="846" w:type="dxa"/>
            <w:vAlign w:val="center"/>
          </w:tcPr>
          <w:p w:rsidR="009105EB" w:rsidRPr="00BD4BD7" w:rsidRDefault="009105EB" w:rsidP="00BD4BD7">
            <w:pPr>
              <w:jc w:val="center"/>
              <w:rPr>
                <w:b/>
              </w:rPr>
            </w:pPr>
            <w:r w:rsidRPr="00BD4BD7">
              <w:rPr>
                <w:b/>
              </w:rPr>
              <w:t>STT</w:t>
            </w:r>
          </w:p>
        </w:tc>
        <w:tc>
          <w:tcPr>
            <w:tcW w:w="1843" w:type="dxa"/>
            <w:vAlign w:val="center"/>
          </w:tcPr>
          <w:p w:rsidR="009105EB" w:rsidRPr="00BD4BD7" w:rsidRDefault="009105EB" w:rsidP="00BD4BD7">
            <w:pPr>
              <w:rPr>
                <w:b/>
              </w:rPr>
            </w:pPr>
            <w:r w:rsidRPr="00BD4BD7">
              <w:rPr>
                <w:b/>
              </w:rPr>
              <w:t>Tên TTHC được thay thế (cũ)</w:t>
            </w:r>
          </w:p>
        </w:tc>
        <w:tc>
          <w:tcPr>
            <w:tcW w:w="1559" w:type="dxa"/>
            <w:vAlign w:val="center"/>
          </w:tcPr>
          <w:p w:rsidR="009105EB" w:rsidRPr="00BD4BD7" w:rsidRDefault="009105EB" w:rsidP="00F4559E">
            <w:pPr>
              <w:rPr>
                <w:b/>
              </w:rPr>
            </w:pPr>
            <w:r w:rsidRPr="00BD4BD7">
              <w:rPr>
                <w:b/>
              </w:rPr>
              <w:t>Tên TTHC</w:t>
            </w:r>
            <w:r w:rsidRPr="00BD4BD7">
              <w:rPr>
                <w:b/>
              </w:rPr>
              <w:br/>
            </w:r>
            <w:r w:rsidR="00F4559E">
              <w:rPr>
                <w:b/>
              </w:rPr>
              <w:t>thay thế</w:t>
            </w:r>
            <w:r w:rsidRPr="00BD4BD7">
              <w:rPr>
                <w:b/>
              </w:rPr>
              <w:t xml:space="preserve"> (mới)/Mã TTHC</w:t>
            </w:r>
          </w:p>
        </w:tc>
        <w:tc>
          <w:tcPr>
            <w:tcW w:w="3118" w:type="dxa"/>
            <w:vAlign w:val="center"/>
          </w:tcPr>
          <w:p w:rsidR="009105EB" w:rsidRPr="00BD4BD7" w:rsidRDefault="009105EB" w:rsidP="00BD4BD7">
            <w:pPr>
              <w:rPr>
                <w:b/>
              </w:rPr>
            </w:pPr>
            <w:r w:rsidRPr="00BD4BD7">
              <w:rPr>
                <w:b/>
              </w:rPr>
              <w:t>Thời gian thực hiện TTHC</w:t>
            </w:r>
          </w:p>
        </w:tc>
        <w:tc>
          <w:tcPr>
            <w:tcW w:w="2629" w:type="dxa"/>
            <w:vAlign w:val="center"/>
          </w:tcPr>
          <w:p w:rsidR="009105EB" w:rsidRPr="00BD4BD7" w:rsidRDefault="009105EB" w:rsidP="00BD4BD7">
            <w:pPr>
              <w:rPr>
                <w:b/>
              </w:rPr>
            </w:pPr>
            <w:r w:rsidRPr="00BD4BD7">
              <w:rPr>
                <w:b/>
              </w:rPr>
              <w:t>Cách thức và địa điểm thực hiện</w:t>
            </w:r>
          </w:p>
        </w:tc>
        <w:tc>
          <w:tcPr>
            <w:tcW w:w="2758" w:type="dxa"/>
            <w:vAlign w:val="center"/>
          </w:tcPr>
          <w:p w:rsidR="009105EB" w:rsidRPr="00BD4BD7" w:rsidRDefault="009105EB" w:rsidP="00C90C00">
            <w:pPr>
              <w:rPr>
                <w:b/>
              </w:rPr>
            </w:pPr>
            <w:r w:rsidRPr="00BD4BD7">
              <w:rPr>
                <w:b/>
              </w:rPr>
              <w:t xml:space="preserve">Tên VBQPPL quy định </w:t>
            </w:r>
            <w:r w:rsidR="00C90C00">
              <w:rPr>
                <w:b/>
              </w:rPr>
              <w:t>TTHC</w:t>
            </w:r>
          </w:p>
        </w:tc>
        <w:tc>
          <w:tcPr>
            <w:tcW w:w="1701" w:type="dxa"/>
            <w:vAlign w:val="center"/>
          </w:tcPr>
          <w:p w:rsidR="009105EB" w:rsidRPr="00BD4BD7" w:rsidRDefault="009105EB" w:rsidP="00BD4BD7">
            <w:pPr>
              <w:rPr>
                <w:b/>
              </w:rPr>
            </w:pPr>
            <w:r w:rsidRPr="00BD4BD7">
              <w:rPr>
                <w:b/>
              </w:rPr>
              <w:t>Cơ quan thực hiện</w:t>
            </w:r>
          </w:p>
        </w:tc>
      </w:tr>
      <w:tr w:rsidR="009105EB" w:rsidTr="00EE041B">
        <w:tc>
          <w:tcPr>
            <w:tcW w:w="846" w:type="dxa"/>
            <w:vAlign w:val="center"/>
          </w:tcPr>
          <w:p w:rsidR="009105EB" w:rsidRPr="00BD4BD7" w:rsidRDefault="009105EB" w:rsidP="00BD4BD7">
            <w:pPr>
              <w:jc w:val="center"/>
            </w:pPr>
          </w:p>
          <w:p w:rsidR="009105EB" w:rsidRPr="00BD4BD7" w:rsidRDefault="009105EB" w:rsidP="00BD4BD7">
            <w:pPr>
              <w:jc w:val="center"/>
            </w:pPr>
            <w:r w:rsidRPr="00BD4BD7">
              <w:t>1</w:t>
            </w:r>
          </w:p>
          <w:p w:rsidR="009105EB" w:rsidRPr="00BD4BD7" w:rsidRDefault="009105EB" w:rsidP="00BD4BD7">
            <w:pPr>
              <w:jc w:val="center"/>
            </w:pPr>
          </w:p>
        </w:tc>
        <w:tc>
          <w:tcPr>
            <w:tcW w:w="1843" w:type="dxa"/>
            <w:vAlign w:val="center"/>
          </w:tcPr>
          <w:p w:rsidR="009105EB" w:rsidRPr="00BD4BD7" w:rsidRDefault="009105EB" w:rsidP="00BD4BD7">
            <w:r w:rsidRPr="00BD4BD7">
              <w:t>Thủ tục thực hiện kê khai tài sản, thu nhập</w:t>
            </w:r>
          </w:p>
          <w:p w:rsidR="009105EB" w:rsidRPr="00BD4BD7" w:rsidRDefault="009105EB" w:rsidP="00BD4BD7">
            <w:r w:rsidRPr="00BD4BD7">
              <w:t>(2.001790)</w:t>
            </w:r>
          </w:p>
          <w:p w:rsidR="009105EB" w:rsidRPr="00BD4BD7" w:rsidRDefault="009105EB" w:rsidP="00BD4BD7">
            <w:r w:rsidRPr="00BD4BD7">
              <w:t>(2.001907)</w:t>
            </w:r>
          </w:p>
        </w:tc>
        <w:tc>
          <w:tcPr>
            <w:tcW w:w="1559" w:type="dxa"/>
            <w:vAlign w:val="center"/>
          </w:tcPr>
          <w:p w:rsidR="009105EB" w:rsidRPr="00BD4BD7" w:rsidRDefault="009105EB" w:rsidP="00BD4BD7"/>
          <w:p w:rsidR="009105EB" w:rsidRPr="00BD4BD7" w:rsidRDefault="009105EB" w:rsidP="00BD4BD7">
            <w:r w:rsidRPr="00BD4BD7">
              <w:t>Thủ tục thực hiện kê khai tài sản, thu nhập</w:t>
            </w:r>
          </w:p>
          <w:p w:rsidR="009105EB" w:rsidRPr="00BD4BD7" w:rsidRDefault="009105EB" w:rsidP="00BD4BD7">
            <w:r w:rsidRPr="00BD4BD7">
              <w:t>(2.002400)</w:t>
            </w:r>
          </w:p>
        </w:tc>
        <w:tc>
          <w:tcPr>
            <w:tcW w:w="3118" w:type="dxa"/>
            <w:vAlign w:val="center"/>
          </w:tcPr>
          <w:p w:rsidR="009105EB" w:rsidRPr="00BD4BD7" w:rsidRDefault="009105EB" w:rsidP="00BD4BD7">
            <w:r w:rsidRPr="00BD4BD7">
              <w:t>Việc kê khai tài sản, thu nhập được tiến hành tại cơ quan, tổ chức, đơn vị của người có nghĩa vụ kê khai.</w:t>
            </w:r>
          </w:p>
          <w:p w:rsidR="009105EB" w:rsidRPr="00BD4BD7" w:rsidRDefault="009105EB" w:rsidP="00BD4BD7">
            <w:r w:rsidRPr="00BD4BD7">
              <w:t>1. Thời điểm hoàn thành kê khai lần đầu</w:t>
            </w:r>
          </w:p>
          <w:p w:rsidR="009105EB" w:rsidRPr="00BD4BD7" w:rsidRDefault="009105EB" w:rsidP="00BD4BD7">
            <w:r w:rsidRPr="00BD4BD7">
              <w:t>- Người đang giữ vị trí công tác quy định tại các khoản 1, 2 và 3 Điều 34 Luật PCTN phải hoàn thành việc kê khai tài sản, thu nhập lần đầu theo đúng quy định của Luật PCTN năm 2018 và các văn bản hướng dẫn.</w:t>
            </w:r>
          </w:p>
          <w:p w:rsidR="009105EB" w:rsidRPr="00BD4BD7" w:rsidRDefault="009105EB" w:rsidP="00BD4BD7">
            <w:r w:rsidRPr="00BD4BD7">
              <w:t xml:space="preserve"> - Người lần đầu giữ vị trí công tác quy định tại các khoản 1, 2 và 3 Điều 34 Luật PCTN phải hoàn thành việc kê khai chậm </w:t>
            </w:r>
            <w:r w:rsidRPr="00BD4BD7">
              <w:lastRenderedPageBreak/>
              <w:t>nhất là 10 ngày kể từ ngày được tiếp nhận, tuyển dụng, bố trí vào vị trí công tác.</w:t>
            </w:r>
          </w:p>
          <w:p w:rsidR="009105EB" w:rsidRPr="00BD4BD7" w:rsidRDefault="009105EB" w:rsidP="00BD4BD7">
            <w:r w:rsidRPr="00BD4BD7">
              <w:t>2. Thời điểm hoàn thành việc kê khai bổ sung</w:t>
            </w:r>
          </w:p>
          <w:p w:rsidR="009105EB" w:rsidRPr="00BD4BD7" w:rsidRDefault="009105EB" w:rsidP="00BD4BD7">
            <w:r w:rsidRPr="00BD4BD7">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rsidR="009105EB" w:rsidRPr="00BD4BD7" w:rsidRDefault="009105EB" w:rsidP="00BD4BD7">
            <w:r w:rsidRPr="00BD4BD7">
              <w:t>3. Thời điểm hoàn thành việc kê khai hàng năm</w:t>
            </w:r>
          </w:p>
          <w:p w:rsidR="009105EB" w:rsidRPr="00BD4BD7" w:rsidRDefault="009105EB" w:rsidP="00BD4BD7">
            <w:r w:rsidRPr="00BD4BD7">
              <w:t xml:space="preserve">Người giữ chức vụ từ Giám đốc Sở và tương đương trở lên; người làm công tác tổ chức cán bộ, quản lý tài chính công, tài sản công, đầu tư công hoặc trực tiếp tiếp xúc và giải quyêt công việc của cơ quan, tổ chức, đơn vị, cá nhân khác theo quy định tại Điều 10 Nghị định số 130/2020/NĐ-CP </w:t>
            </w:r>
            <w:r w:rsidRPr="00BD4BD7">
              <w:lastRenderedPageBreak/>
              <w:t>ngày 30/10/2020 của Chính phủ phải hoàn thành trước ngày 31 tháng 12 hàng năm.</w:t>
            </w:r>
          </w:p>
          <w:p w:rsidR="009105EB" w:rsidRPr="00BD4BD7" w:rsidRDefault="009105EB" w:rsidP="00BD4BD7">
            <w:r w:rsidRPr="00BD4BD7">
              <w:t>4. Thời điểm hoàn thành việc kê khai phục vụ công tác cán bộ</w:t>
            </w:r>
          </w:p>
          <w:p w:rsidR="009105EB" w:rsidRPr="00BD4BD7" w:rsidRDefault="009105EB" w:rsidP="00BD4BD7">
            <w:r w:rsidRPr="00BD4BD7">
              <w:t xml:space="preserve"> - Người có nghĩa vụ kê khai quy định tại các khoản 1, 2 và 3 Điều 34 Luật PCTN 2018 khi dự kiến bầu, phê chuẩn, bổ nhiệm, bổ nhiệm lại, cử giữ chức vụ khác phải hoàn thành kê khai chậm nhất là 10 ngày trước ngày dự kiến bầu, phê chuẩn, bổ nhiệm, bổ nhiệm lại, cử giữ chức vụ khác;</w:t>
            </w:r>
          </w:p>
          <w:p w:rsidR="009105EB" w:rsidRPr="00BD4BD7" w:rsidRDefault="009105EB" w:rsidP="00BD4BD7">
            <w:r w:rsidRPr="00BD4BD7">
              <w:t xml:space="preserve"> - Người có nghĩa vụ kê khai quy định tại khoản 4 Điều 34 Luật PCTN 2018 việc kê khai được thực hiện theo quy định của pháp luật về bầu cử.</w:t>
            </w:r>
          </w:p>
        </w:tc>
        <w:tc>
          <w:tcPr>
            <w:tcW w:w="2629" w:type="dxa"/>
            <w:vAlign w:val="center"/>
          </w:tcPr>
          <w:p w:rsidR="009105EB" w:rsidRPr="00BD4BD7" w:rsidRDefault="009105EB" w:rsidP="00BD4BD7">
            <w:r w:rsidRPr="00BD4BD7">
              <w:lastRenderedPageBreak/>
              <w:t>Việc kê khai tài sản, thu nhập được tiến hành tại cơ quan, tổ chức, đơn vị của người có nghĩa vụ phải kê khai.</w:t>
            </w:r>
          </w:p>
          <w:p w:rsidR="009105EB" w:rsidRPr="00BD4BD7" w:rsidRDefault="009105EB" w:rsidP="00BD4BD7"/>
        </w:tc>
        <w:tc>
          <w:tcPr>
            <w:tcW w:w="2758" w:type="dxa"/>
            <w:vAlign w:val="center"/>
          </w:tcPr>
          <w:p w:rsidR="009105EB" w:rsidRPr="00BD4BD7" w:rsidRDefault="009105EB" w:rsidP="00BD4BD7">
            <w:r w:rsidRPr="00BD4BD7">
              <w:t>Luật phòng, chống tham nhũng số 36/2018/QH14 ngày 20 tháng 11 năm 2018; Nghị định số 130/2020/NĐ-CP ngày 30 tháng 10 năm 2020 của Chính phủ về kiểm soát tài sản, thu nhập của người có chức vụ, quyền hạn trong cơ quan, tổ chức, đơn vị.</w:t>
            </w:r>
          </w:p>
        </w:tc>
        <w:tc>
          <w:tcPr>
            <w:tcW w:w="1701" w:type="dxa"/>
            <w:vAlign w:val="center"/>
          </w:tcPr>
          <w:p w:rsidR="009105EB" w:rsidRPr="00BD4BD7" w:rsidRDefault="009105EB" w:rsidP="00BD4BD7">
            <w:r w:rsidRPr="00BD4BD7">
              <w:t>Cơ quan hành chính Nhà nước các cấp, các đơn vị sự nghiệp công lập thuộc cơ quan hành chính Nhà nước, các doanh nghiệp Nhà nước phải thực hiện tổ chức triển khai việc kê khai tài sản, thu nhập.</w:t>
            </w:r>
          </w:p>
          <w:p w:rsidR="009105EB" w:rsidRPr="00BD4BD7" w:rsidRDefault="009105EB" w:rsidP="00BD4BD7"/>
        </w:tc>
      </w:tr>
      <w:tr w:rsidR="009105EB" w:rsidTr="00EE041B">
        <w:tc>
          <w:tcPr>
            <w:tcW w:w="846" w:type="dxa"/>
            <w:vAlign w:val="center"/>
          </w:tcPr>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r w:rsidRPr="00BD4BD7">
              <w:lastRenderedPageBreak/>
              <w:t>2</w:t>
            </w:r>
          </w:p>
        </w:tc>
        <w:tc>
          <w:tcPr>
            <w:tcW w:w="1843" w:type="dxa"/>
            <w:vAlign w:val="center"/>
          </w:tcPr>
          <w:p w:rsidR="009105EB" w:rsidRPr="00BD4BD7" w:rsidRDefault="009105EB" w:rsidP="00BD4BD7">
            <w:r w:rsidRPr="00BD4BD7">
              <w:lastRenderedPageBreak/>
              <w:t>Thủ tục xác minh tài sản, thu nhập</w:t>
            </w:r>
          </w:p>
          <w:p w:rsidR="009105EB" w:rsidRPr="00BD4BD7" w:rsidRDefault="009105EB" w:rsidP="00BD4BD7">
            <w:r w:rsidRPr="00BD4BD7">
              <w:lastRenderedPageBreak/>
              <w:t>(2.001905)</w:t>
            </w:r>
          </w:p>
        </w:tc>
        <w:tc>
          <w:tcPr>
            <w:tcW w:w="1559" w:type="dxa"/>
            <w:vAlign w:val="center"/>
          </w:tcPr>
          <w:p w:rsidR="009105EB" w:rsidRPr="00BD4BD7" w:rsidRDefault="009105EB" w:rsidP="00BD4BD7">
            <w:r w:rsidRPr="00BD4BD7">
              <w:lastRenderedPageBreak/>
              <w:t xml:space="preserve">Thủ tục xác minh tài sản, thu </w:t>
            </w:r>
            <w:r w:rsidRPr="00BD4BD7">
              <w:lastRenderedPageBreak/>
              <w:t>nhập</w:t>
            </w:r>
          </w:p>
          <w:p w:rsidR="009105EB" w:rsidRPr="00BD4BD7" w:rsidRDefault="009105EB" w:rsidP="00BD4BD7">
            <w:r w:rsidRPr="00BD4BD7">
              <w:t>(2.002401)</w:t>
            </w:r>
          </w:p>
        </w:tc>
        <w:tc>
          <w:tcPr>
            <w:tcW w:w="3118" w:type="dxa"/>
            <w:vAlign w:val="center"/>
          </w:tcPr>
          <w:p w:rsidR="009105EB" w:rsidRPr="00BD4BD7" w:rsidRDefault="009105EB" w:rsidP="00BD4BD7">
            <w:r w:rsidRPr="00BD4BD7">
              <w:lastRenderedPageBreak/>
              <w:t xml:space="preserve">Không quá 115 ngày (trong đó thời hạn xác minh là 45 ngày, trường </w:t>
            </w:r>
            <w:r w:rsidRPr="00BD4BD7">
              <w:lastRenderedPageBreak/>
              <w:t>hợp phức tạp thì thời hạn có thể kéo dài nhưng không quá 90 ngày; thời hạn ban hành kết luận là 10 ngày, trường hợp phức tạp có thể kéo dài nhưng không quá 20 ngày; thời hạn công khai kết luận là 05 ngày làm việc).</w:t>
            </w:r>
          </w:p>
        </w:tc>
        <w:tc>
          <w:tcPr>
            <w:tcW w:w="2629" w:type="dxa"/>
            <w:vAlign w:val="center"/>
          </w:tcPr>
          <w:p w:rsidR="009105EB" w:rsidRPr="00BD4BD7" w:rsidRDefault="009105EB" w:rsidP="00BD4BD7">
            <w:r w:rsidRPr="00BD4BD7">
              <w:lastRenderedPageBreak/>
              <w:t xml:space="preserve">Xác minh tài sản, thu nhập được thực hiện tại các cơ quan, tổ </w:t>
            </w:r>
            <w:r w:rsidRPr="00BD4BD7">
              <w:lastRenderedPageBreak/>
              <w:t>chức, đơn vị quản lý người có nghĩa vụ kê khai</w:t>
            </w:r>
            <w:r w:rsidR="00E0260D">
              <w:t>.</w:t>
            </w:r>
          </w:p>
          <w:p w:rsidR="009105EB" w:rsidRPr="00BD4BD7" w:rsidRDefault="009105EB" w:rsidP="00BD4BD7"/>
        </w:tc>
        <w:tc>
          <w:tcPr>
            <w:tcW w:w="2758" w:type="dxa"/>
            <w:vAlign w:val="center"/>
          </w:tcPr>
          <w:p w:rsidR="009105EB" w:rsidRPr="00BD4BD7" w:rsidRDefault="009105EB" w:rsidP="00BD4BD7">
            <w:r w:rsidRPr="00BD4BD7">
              <w:lastRenderedPageBreak/>
              <w:t xml:space="preserve">Luật phòng, chống tham nhũng số 36/2018/QH14 ngày </w:t>
            </w:r>
            <w:r w:rsidRPr="00BD4BD7">
              <w:lastRenderedPageBreak/>
              <w:t>20 tháng 11 năm 2018; Nghị định số 130/2020/NĐ-CP ngày 30 tháng 10 năm 2020 của Chính phủ về kiểm soát tài sản, thu nhập của người có chức vụ, quyền hạn trong cơ quan, tổ chức, đơn vị.</w:t>
            </w:r>
          </w:p>
        </w:tc>
        <w:tc>
          <w:tcPr>
            <w:tcW w:w="1701" w:type="dxa"/>
            <w:vAlign w:val="center"/>
          </w:tcPr>
          <w:p w:rsidR="009105EB" w:rsidRPr="00BD4BD7" w:rsidRDefault="00B42C72" w:rsidP="00BD4BD7">
            <w:r>
              <w:lastRenderedPageBreak/>
              <w:t>Thanh tra tỉnh</w:t>
            </w:r>
          </w:p>
        </w:tc>
      </w:tr>
      <w:tr w:rsidR="009105EB" w:rsidTr="00EE041B">
        <w:tc>
          <w:tcPr>
            <w:tcW w:w="846" w:type="dxa"/>
            <w:vAlign w:val="center"/>
          </w:tcPr>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r w:rsidRPr="00BD4BD7">
              <w:t>3</w:t>
            </w:r>
          </w:p>
        </w:tc>
        <w:tc>
          <w:tcPr>
            <w:tcW w:w="1843" w:type="dxa"/>
            <w:vAlign w:val="center"/>
          </w:tcPr>
          <w:p w:rsidR="009105EB" w:rsidRPr="00BD4BD7" w:rsidRDefault="009105EB" w:rsidP="00BD4BD7">
            <w:r w:rsidRPr="00BD4BD7">
              <w:t>Thủ tục tiếp nhận yêu cầu giải trình</w:t>
            </w:r>
          </w:p>
          <w:p w:rsidR="009105EB" w:rsidRPr="00BD4BD7" w:rsidRDefault="009105EB" w:rsidP="00BD4BD7">
            <w:r w:rsidRPr="00BD4BD7">
              <w:t>(</w:t>
            </w:r>
            <w:r w:rsidR="00231922" w:rsidRPr="00BD4BD7">
              <w:t>2.00</w:t>
            </w:r>
            <w:r w:rsidRPr="00BD4BD7">
              <w:t>1798)</w:t>
            </w:r>
          </w:p>
        </w:tc>
        <w:tc>
          <w:tcPr>
            <w:tcW w:w="1559" w:type="dxa"/>
            <w:vAlign w:val="center"/>
          </w:tcPr>
          <w:p w:rsidR="009105EB" w:rsidRPr="00BD4BD7" w:rsidRDefault="009105EB" w:rsidP="00BD4BD7">
            <w:r w:rsidRPr="00BD4BD7">
              <w:t>Thủ tục tiếp nhận yêu cầu giải trình</w:t>
            </w:r>
          </w:p>
          <w:p w:rsidR="009105EB" w:rsidRPr="00BD4BD7" w:rsidRDefault="009105EB" w:rsidP="00BD4BD7">
            <w:r w:rsidRPr="00BD4BD7">
              <w:t>(2.002402)</w:t>
            </w:r>
          </w:p>
          <w:p w:rsidR="009105EB" w:rsidRPr="00BD4BD7" w:rsidRDefault="009105EB" w:rsidP="00BD4BD7"/>
        </w:tc>
        <w:tc>
          <w:tcPr>
            <w:tcW w:w="3118" w:type="dxa"/>
            <w:vAlign w:val="center"/>
          </w:tcPr>
          <w:p w:rsidR="009105EB" w:rsidRPr="00BD4BD7" w:rsidRDefault="009105EB" w:rsidP="00BD4BD7">
            <w:r w:rsidRPr="00BD4BD7">
              <w:t>Thời hạn ra thông báo tiếp nhận hoặc từ chối giải trình là 05 ngày kể từ ngày tiếp nhận yêu cầu giải trình.</w:t>
            </w:r>
          </w:p>
        </w:tc>
        <w:tc>
          <w:tcPr>
            <w:tcW w:w="2629" w:type="dxa"/>
            <w:vAlign w:val="center"/>
          </w:tcPr>
          <w:p w:rsidR="009105EB" w:rsidRPr="00BD4BD7" w:rsidRDefault="009105EB" w:rsidP="00BD4BD7">
            <w:r w:rsidRPr="00BD4BD7">
              <w:t>Người yêu cầu giải trình gửi văn bản yêu cầu giải trình hoặc trực tiếp đến cơ quan, tổ chức, cá nhân có trách nhiệm giải trình.</w:t>
            </w:r>
          </w:p>
        </w:tc>
        <w:tc>
          <w:tcPr>
            <w:tcW w:w="2758" w:type="dxa"/>
            <w:vAlign w:val="center"/>
          </w:tcPr>
          <w:p w:rsidR="009105EB" w:rsidRPr="00BD4BD7" w:rsidRDefault="009105EB" w:rsidP="00BD4BD7">
            <w:r w:rsidRPr="00BD4BD7">
              <w:t>Luật phòng, chống tham nhũng số 36/2018/QH14 ngày 20 tháng 11 năm 2018; Nghị định số 59/2019/NĐ-CP ngày 01 tháng 7 năm 2019 của Chính phủ quy định chi tiết một số điều và biện pháp thi hành Luật phòng, chống tham nhũng.</w:t>
            </w:r>
          </w:p>
        </w:tc>
        <w:tc>
          <w:tcPr>
            <w:tcW w:w="1701" w:type="dxa"/>
            <w:vAlign w:val="center"/>
          </w:tcPr>
          <w:p w:rsidR="009105EB" w:rsidRPr="00BD4BD7" w:rsidRDefault="009105EB" w:rsidP="00BD4BD7">
            <w:r w:rsidRPr="00BD4BD7">
              <w:t>Cơ quan hành chính Nhà nước các cấp, các đơn vị sự nghiệp công lập thuộc cơ quan hành chính Nhà nước có trách nhiệm thực hiện việc giải trình.</w:t>
            </w:r>
          </w:p>
        </w:tc>
      </w:tr>
      <w:tr w:rsidR="009105EB" w:rsidTr="00EE041B">
        <w:tc>
          <w:tcPr>
            <w:tcW w:w="846" w:type="dxa"/>
            <w:vAlign w:val="center"/>
          </w:tcPr>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r w:rsidRPr="00BD4BD7">
              <w:lastRenderedPageBreak/>
              <w:t>4</w:t>
            </w:r>
          </w:p>
        </w:tc>
        <w:tc>
          <w:tcPr>
            <w:tcW w:w="1843" w:type="dxa"/>
            <w:vAlign w:val="center"/>
          </w:tcPr>
          <w:p w:rsidR="009105EB" w:rsidRPr="00BD4BD7" w:rsidRDefault="009105EB" w:rsidP="00BD4BD7">
            <w:r w:rsidRPr="00BD4BD7">
              <w:lastRenderedPageBreak/>
              <w:t>Thủ tục thực hiện việc giải trình</w:t>
            </w:r>
          </w:p>
          <w:p w:rsidR="009105EB" w:rsidRPr="00BD4BD7" w:rsidRDefault="009105EB" w:rsidP="00BD4BD7">
            <w:r w:rsidRPr="00BD4BD7">
              <w:t>(</w:t>
            </w:r>
            <w:r w:rsidR="00F90B17" w:rsidRPr="00BD4BD7">
              <w:t>2.00</w:t>
            </w:r>
            <w:r w:rsidRPr="00BD4BD7">
              <w:t>1797)</w:t>
            </w:r>
          </w:p>
        </w:tc>
        <w:tc>
          <w:tcPr>
            <w:tcW w:w="1559" w:type="dxa"/>
            <w:vAlign w:val="center"/>
          </w:tcPr>
          <w:p w:rsidR="009105EB" w:rsidRPr="00BD4BD7" w:rsidRDefault="009105EB" w:rsidP="00BD4BD7">
            <w:r w:rsidRPr="00BD4BD7">
              <w:t>Thủ tục thực hiện việc giải trình</w:t>
            </w:r>
          </w:p>
          <w:p w:rsidR="009105EB" w:rsidRPr="00BD4BD7" w:rsidRDefault="009105EB" w:rsidP="00BD4BD7">
            <w:r w:rsidRPr="00BD4BD7">
              <w:t>(2.002403)</w:t>
            </w:r>
          </w:p>
        </w:tc>
        <w:tc>
          <w:tcPr>
            <w:tcW w:w="3118" w:type="dxa"/>
            <w:vAlign w:val="center"/>
          </w:tcPr>
          <w:p w:rsidR="009105EB" w:rsidRPr="00BD4BD7" w:rsidRDefault="009105EB" w:rsidP="00BD4BD7">
            <w:r w:rsidRPr="00BD4BD7">
              <w:t xml:space="preserve">Thời hạn thực hiện việc giải trình không quá 15 ngày kể từ ngày ra thông báo tiếp nhận yêu cầu giải trình. Trường hợp có </w:t>
            </w:r>
            <w:r w:rsidRPr="00BD4BD7">
              <w:lastRenderedPageBreak/>
              <w:t>nội dung phức tạp thì có thể gia hạn 01 lần. Thời gian gia hạn thực hiện việc giải trình không quá 15 ngày, kể từ ngày gia hạn và phải thông báo bằng văn bản đến người yêu cầu giải trình.</w:t>
            </w:r>
          </w:p>
        </w:tc>
        <w:tc>
          <w:tcPr>
            <w:tcW w:w="2629" w:type="dxa"/>
            <w:vAlign w:val="center"/>
          </w:tcPr>
          <w:p w:rsidR="009105EB" w:rsidRPr="00BD4BD7" w:rsidRDefault="009105EB" w:rsidP="00BD4BD7">
            <w:r w:rsidRPr="00BD4BD7">
              <w:lastRenderedPageBreak/>
              <w:t xml:space="preserve">Trường hợp yêu cầu giải trình trực tiếp có nội dung đơn giản thì việc giải trình có thể thực hiện bằng hình </w:t>
            </w:r>
            <w:r w:rsidRPr="00BD4BD7">
              <w:lastRenderedPageBreak/>
              <w:t>thức trực tiếp nhưng phải được lập thành biên bản có chữ ký hoặc điểm chỉ của các bên.</w:t>
            </w:r>
          </w:p>
          <w:p w:rsidR="009105EB" w:rsidRPr="00BD4BD7" w:rsidRDefault="009105EB" w:rsidP="00BD4BD7">
            <w:r w:rsidRPr="00BD4BD7">
              <w:t>Giải trình được thực hiện bằng ban hành văn bản giải trình.</w:t>
            </w:r>
          </w:p>
          <w:p w:rsidR="009105EB" w:rsidRPr="00BD4BD7" w:rsidRDefault="009105EB" w:rsidP="00BD4BD7"/>
        </w:tc>
        <w:tc>
          <w:tcPr>
            <w:tcW w:w="2758" w:type="dxa"/>
            <w:vAlign w:val="center"/>
          </w:tcPr>
          <w:p w:rsidR="009105EB" w:rsidRPr="00BD4BD7" w:rsidRDefault="009105EB" w:rsidP="00BD4BD7">
            <w:r w:rsidRPr="00BD4BD7">
              <w:lastRenderedPageBreak/>
              <w:t xml:space="preserve">Luật phòng, chống tham nhũng số 36/2018/QH14 ngày 20 tháng 11 năm 2018; Nghị định số </w:t>
            </w:r>
            <w:r w:rsidRPr="00BD4BD7">
              <w:lastRenderedPageBreak/>
              <w:t>59/2019/NĐ-CP ngày 01 tháng 7 năm 2019 của Chính phủ quy định chi tiết một số điều và biện pháp thi hành Luật phòng, chống tham nhũng.</w:t>
            </w:r>
          </w:p>
        </w:tc>
        <w:tc>
          <w:tcPr>
            <w:tcW w:w="1701" w:type="dxa"/>
            <w:vAlign w:val="center"/>
          </w:tcPr>
          <w:p w:rsidR="009105EB" w:rsidRPr="00BD4BD7" w:rsidRDefault="009105EB" w:rsidP="00BD4BD7">
            <w:r w:rsidRPr="00BD4BD7">
              <w:lastRenderedPageBreak/>
              <w:t xml:space="preserve">Cơ quan hành chính Nhà nước các cấp, các đơn vị sự </w:t>
            </w:r>
            <w:r w:rsidRPr="00BD4BD7">
              <w:lastRenderedPageBreak/>
              <w:t>nghiệp công lập thuộc cơ quan hành chính Nhà nước có trách nhiệm thực hiện việc giải trình.</w:t>
            </w:r>
          </w:p>
        </w:tc>
      </w:tr>
    </w:tbl>
    <w:p w:rsidR="00F07CAA" w:rsidRPr="00C87D95" w:rsidRDefault="00F07CAA" w:rsidP="00F07CAA">
      <w:pPr>
        <w:jc w:val="both"/>
        <w:rPr>
          <w:sz w:val="26"/>
          <w:szCs w:val="26"/>
          <w:lang w:val="vi-VN"/>
        </w:rPr>
      </w:pPr>
      <w:r w:rsidRPr="00C87D95">
        <w:rPr>
          <w:b/>
          <w:bCs/>
          <w:i/>
          <w:iCs/>
          <w:sz w:val="26"/>
          <w:szCs w:val="26"/>
          <w:lang w:val="vi-VN"/>
        </w:rPr>
        <w:lastRenderedPageBreak/>
        <w:t>* Ghi chú:</w:t>
      </w:r>
      <w:r w:rsidRPr="00C87D95">
        <w:rPr>
          <w:sz w:val="26"/>
          <w:szCs w:val="26"/>
          <w:lang w:val="vi-VN"/>
        </w:rPr>
        <w:t xml:space="preserve"> </w:t>
      </w:r>
      <w:r w:rsidRPr="00C87D95">
        <w:rPr>
          <w:i/>
          <w:iCs/>
          <w:sz w:val="26"/>
          <w:szCs w:val="26"/>
          <w:shd w:val="clear" w:color="auto" w:fill="FFFFFF"/>
          <w:lang w:val="vi-VN"/>
        </w:rPr>
        <w:t xml:space="preserve">Nội dung TTHC cụ thể </w:t>
      </w:r>
      <w:r w:rsidRPr="00C87D95">
        <w:rPr>
          <w:i/>
          <w:iCs/>
          <w:sz w:val="26"/>
          <w:szCs w:val="26"/>
          <w:shd w:val="clear" w:color="auto" w:fill="FFFFFF"/>
        </w:rPr>
        <w:t>đã</w:t>
      </w:r>
      <w:r w:rsidRPr="00C87D95">
        <w:rPr>
          <w:i/>
          <w:iCs/>
          <w:sz w:val="26"/>
          <w:szCs w:val="26"/>
          <w:shd w:val="clear" w:color="auto" w:fill="FFFFFF"/>
          <w:lang w:val="vi-VN"/>
        </w:rPr>
        <w:t xml:space="preserve"> công bố tại Quyết định này được thực hiện theo nội dung đã được </w:t>
      </w:r>
      <w:r w:rsidRPr="00C87D95">
        <w:rPr>
          <w:i/>
          <w:iCs/>
          <w:sz w:val="26"/>
          <w:szCs w:val="26"/>
          <w:shd w:val="clear" w:color="auto" w:fill="FFFFFF"/>
        </w:rPr>
        <w:t>Thanh tra Chính</w:t>
      </w:r>
      <w:r w:rsidRPr="00C87D95">
        <w:rPr>
          <w:i/>
          <w:iCs/>
          <w:sz w:val="26"/>
          <w:szCs w:val="26"/>
          <w:shd w:val="clear" w:color="auto" w:fill="FFFFFF"/>
          <w:lang w:val="vi-VN"/>
        </w:rPr>
        <w:t xml:space="preserve"> </w:t>
      </w:r>
      <w:r w:rsidRPr="00C87D95">
        <w:rPr>
          <w:i/>
          <w:iCs/>
          <w:sz w:val="26"/>
          <w:szCs w:val="26"/>
          <w:shd w:val="clear" w:color="auto" w:fill="FFFFFF"/>
        </w:rPr>
        <w:t xml:space="preserve">phủ </w:t>
      </w:r>
      <w:r w:rsidRPr="00C87D95">
        <w:rPr>
          <w:i/>
          <w:iCs/>
          <w:sz w:val="26"/>
          <w:szCs w:val="26"/>
          <w:shd w:val="clear" w:color="auto" w:fill="FFFFFF"/>
          <w:lang w:val="vi-VN"/>
        </w:rPr>
        <w:t>công khai trên Cổng dịch vụ công quốc gia (</w:t>
      </w:r>
      <w:hyperlink r:id="rId9" w:history="1">
        <w:r w:rsidRPr="00C87D95">
          <w:rPr>
            <w:i/>
            <w:iCs/>
            <w:sz w:val="26"/>
            <w:szCs w:val="26"/>
            <w:u w:val="single"/>
            <w:shd w:val="clear" w:color="auto" w:fill="FFFFFF"/>
            <w:lang w:val="vi-VN"/>
          </w:rPr>
          <w:t>https://dichvucong.gov.vn</w:t>
        </w:r>
      </w:hyperlink>
      <w:r w:rsidRPr="00C87D95">
        <w:rPr>
          <w:i/>
          <w:iCs/>
          <w:sz w:val="26"/>
          <w:szCs w:val="26"/>
          <w:shd w:val="clear" w:color="auto" w:fill="FFFFFF"/>
          <w:lang w:val="vi-VN"/>
        </w:rPr>
        <w:t xml:space="preserve">) và </w:t>
      </w:r>
      <w:r w:rsidRPr="00C87D95">
        <w:rPr>
          <w:i/>
          <w:iCs/>
          <w:sz w:val="26"/>
          <w:szCs w:val="26"/>
          <w:shd w:val="clear" w:color="auto" w:fill="FFFFFF"/>
        </w:rPr>
        <w:t xml:space="preserve">UBND tỉnh công khai </w:t>
      </w:r>
      <w:r w:rsidRPr="00C87D95">
        <w:rPr>
          <w:i/>
          <w:iCs/>
          <w:sz w:val="26"/>
          <w:szCs w:val="26"/>
          <w:shd w:val="clear" w:color="auto" w:fill="FFFFFF"/>
          <w:lang w:val="vi-VN"/>
        </w:rPr>
        <w:t xml:space="preserve">trên </w:t>
      </w:r>
      <w:r w:rsidRPr="00C87D95">
        <w:rPr>
          <w:i/>
          <w:iCs/>
          <w:sz w:val="26"/>
          <w:szCs w:val="26"/>
          <w:shd w:val="clear" w:color="auto" w:fill="FFFFFF"/>
        </w:rPr>
        <w:t>Hệ thống thông tin giải quyết thủ tục hành chính</w:t>
      </w:r>
      <w:r w:rsidRPr="00C87D95">
        <w:rPr>
          <w:i/>
          <w:iCs/>
          <w:sz w:val="26"/>
          <w:szCs w:val="26"/>
          <w:shd w:val="clear" w:color="auto" w:fill="FFFFFF"/>
          <w:lang w:val="vi-VN"/>
        </w:rPr>
        <w:t xml:space="preserve"> tỉnh Thừa Thiên Huế </w:t>
      </w:r>
      <w:r w:rsidRPr="00C87D95">
        <w:rPr>
          <w:i/>
          <w:iCs/>
          <w:sz w:val="26"/>
          <w:szCs w:val="26"/>
          <w:u w:val="single"/>
          <w:shd w:val="clear" w:color="auto" w:fill="FFFFFF"/>
          <w:lang w:val="vi-VN"/>
        </w:rPr>
        <w:t>(</w:t>
      </w:r>
      <w:r w:rsidRPr="00C87D95">
        <w:rPr>
          <w:bCs/>
          <w:i/>
          <w:iCs/>
          <w:sz w:val="26"/>
          <w:szCs w:val="26"/>
          <w:u w:val="single"/>
          <w:lang w:val="vi-VN"/>
        </w:rPr>
        <w:t>https://dichvucong.thuathienhue.gov.vn)</w:t>
      </w:r>
      <w:r w:rsidRPr="00C87D95">
        <w:rPr>
          <w:bCs/>
          <w:i/>
          <w:iCs/>
          <w:sz w:val="26"/>
          <w:szCs w:val="26"/>
          <w:lang w:val="vi-VN"/>
        </w:rPr>
        <w:t xml:space="preserve">. </w:t>
      </w:r>
      <w:r w:rsidRPr="00C87D95">
        <w:rPr>
          <w:i/>
          <w:iCs/>
          <w:sz w:val="26"/>
          <w:szCs w:val="26"/>
          <w:shd w:val="clear" w:color="auto" w:fill="FFFFFF"/>
          <w:lang w:val="vi-VN"/>
        </w:rPr>
        <w:t xml:space="preserve"> </w:t>
      </w:r>
    </w:p>
    <w:p w:rsidR="00F07CAA" w:rsidRPr="00C87D95" w:rsidRDefault="00F07CAA"/>
    <w:sectPr w:rsidR="00F07CAA" w:rsidRPr="00C87D95" w:rsidSect="00563A7A">
      <w:pgSz w:w="16840" w:h="11907" w:orient="landscape" w:code="9"/>
      <w:pgMar w:top="1134" w:right="1134" w:bottom="1134" w:left="1701" w:header="34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908" w:rsidRDefault="00CB4908" w:rsidP="00563A7A">
      <w:r>
        <w:separator/>
      </w:r>
    </w:p>
  </w:endnote>
  <w:endnote w:type="continuationSeparator" w:id="0">
    <w:p w:rsidR="00CB4908" w:rsidRDefault="00CB4908" w:rsidP="005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908" w:rsidRDefault="00CB4908" w:rsidP="00563A7A">
      <w:r>
        <w:separator/>
      </w:r>
    </w:p>
  </w:footnote>
  <w:footnote w:type="continuationSeparator" w:id="0">
    <w:p w:rsidR="00CB4908" w:rsidRDefault="00CB4908" w:rsidP="00563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356240"/>
      <w:docPartObj>
        <w:docPartGallery w:val="Page Numbers (Top of Page)"/>
        <w:docPartUnique/>
      </w:docPartObj>
    </w:sdtPr>
    <w:sdtEndPr>
      <w:rPr>
        <w:noProof/>
      </w:rPr>
    </w:sdtEndPr>
    <w:sdtContent>
      <w:p w:rsidR="00563A7A" w:rsidRDefault="00563A7A">
        <w:pPr>
          <w:pStyle w:val="Header"/>
          <w:jc w:val="center"/>
        </w:pPr>
        <w:r>
          <w:fldChar w:fldCharType="begin"/>
        </w:r>
        <w:r>
          <w:instrText xml:space="preserve"> PAGE   \* MERGEFORMAT </w:instrText>
        </w:r>
        <w:r>
          <w:fldChar w:fldCharType="separate"/>
        </w:r>
        <w:r w:rsidR="00F74916">
          <w:rPr>
            <w:noProof/>
          </w:rPr>
          <w:t>5</w:t>
        </w:r>
        <w:r>
          <w:rPr>
            <w:noProof/>
          </w:rPr>
          <w:fldChar w:fldCharType="end"/>
        </w:r>
      </w:p>
    </w:sdtContent>
  </w:sdt>
  <w:p w:rsidR="00563A7A" w:rsidRDefault="00563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AA"/>
    <w:rsid w:val="00197F55"/>
    <w:rsid w:val="001A3225"/>
    <w:rsid w:val="001A7490"/>
    <w:rsid w:val="001B4605"/>
    <w:rsid w:val="00231922"/>
    <w:rsid w:val="002871B8"/>
    <w:rsid w:val="002F5B64"/>
    <w:rsid w:val="0033126D"/>
    <w:rsid w:val="003A78B3"/>
    <w:rsid w:val="003B64F3"/>
    <w:rsid w:val="003B7293"/>
    <w:rsid w:val="003E094D"/>
    <w:rsid w:val="00421B22"/>
    <w:rsid w:val="0042773F"/>
    <w:rsid w:val="00481C65"/>
    <w:rsid w:val="004D76C0"/>
    <w:rsid w:val="00521B3F"/>
    <w:rsid w:val="00563A7A"/>
    <w:rsid w:val="00594F2D"/>
    <w:rsid w:val="0059596D"/>
    <w:rsid w:val="00677792"/>
    <w:rsid w:val="00695426"/>
    <w:rsid w:val="006A4FC8"/>
    <w:rsid w:val="00735811"/>
    <w:rsid w:val="00772DC0"/>
    <w:rsid w:val="007A25AE"/>
    <w:rsid w:val="00831942"/>
    <w:rsid w:val="008403FC"/>
    <w:rsid w:val="00845B59"/>
    <w:rsid w:val="00883969"/>
    <w:rsid w:val="008A6513"/>
    <w:rsid w:val="008D1CEA"/>
    <w:rsid w:val="009105EB"/>
    <w:rsid w:val="009A785E"/>
    <w:rsid w:val="009B6835"/>
    <w:rsid w:val="009C17AC"/>
    <w:rsid w:val="00AA0F09"/>
    <w:rsid w:val="00AA4842"/>
    <w:rsid w:val="00AF1F1E"/>
    <w:rsid w:val="00B42C72"/>
    <w:rsid w:val="00BD4BD7"/>
    <w:rsid w:val="00C25A9F"/>
    <w:rsid w:val="00C87D95"/>
    <w:rsid w:val="00C90C00"/>
    <w:rsid w:val="00CB4908"/>
    <w:rsid w:val="00D44FE2"/>
    <w:rsid w:val="00D830D8"/>
    <w:rsid w:val="00DE51B2"/>
    <w:rsid w:val="00E0233D"/>
    <w:rsid w:val="00E0260D"/>
    <w:rsid w:val="00E84051"/>
    <w:rsid w:val="00EB24CD"/>
    <w:rsid w:val="00EE041B"/>
    <w:rsid w:val="00F03CD0"/>
    <w:rsid w:val="00F07CAA"/>
    <w:rsid w:val="00F4559E"/>
    <w:rsid w:val="00F74916"/>
    <w:rsid w:val="00F842F1"/>
    <w:rsid w:val="00F9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uiPriority w:val="99"/>
    <w:rsid w:val="00F07CAA"/>
    <w:rPr>
      <w:rFonts w:cs="Times New Roman"/>
      <w:color w:val="0000FF"/>
      <w:u w:val="single"/>
    </w:rPr>
  </w:style>
  <w:style w:type="table" w:styleId="TableGrid">
    <w:name w:val="Table Grid"/>
    <w:basedOn w:val="TableNormal"/>
    <w:uiPriority w:val="59"/>
    <w:rsid w:val="00F07C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iPriority w:val="99"/>
    <w:unhideWhenUsed/>
    <w:rsid w:val="00563A7A"/>
    <w:pPr>
      <w:tabs>
        <w:tab w:val="center" w:pos="4680"/>
        <w:tab w:val="right" w:pos="9360"/>
      </w:tabs>
    </w:pPr>
  </w:style>
  <w:style w:type="character" w:customStyle="1" w:styleId="FooterChar">
    <w:name w:val="Footer Char"/>
    <w:basedOn w:val="DefaultParagraphFont"/>
    <w:link w:val="Footer"/>
    <w:uiPriority w:val="99"/>
    <w:rsid w:val="00563A7A"/>
    <w:rPr>
      <w:rFonts w:eastAsia="Times New Roman" w:cs="Times New Roman"/>
      <w:szCs w:val="28"/>
      <w:lang w:val="en-GB" w:eastAsia="en-GB"/>
    </w:rPr>
  </w:style>
  <w:style w:type="paragraph" w:styleId="BalloonText">
    <w:name w:val="Balloon Text"/>
    <w:basedOn w:val="Normal"/>
    <w:link w:val="BalloonTextChar"/>
    <w:uiPriority w:val="99"/>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13"/>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uiPriority w:val="99"/>
    <w:rsid w:val="00F07CAA"/>
    <w:rPr>
      <w:rFonts w:cs="Times New Roman"/>
      <w:color w:val="0000FF"/>
      <w:u w:val="single"/>
    </w:rPr>
  </w:style>
  <w:style w:type="table" w:styleId="TableGrid">
    <w:name w:val="Table Grid"/>
    <w:basedOn w:val="TableNormal"/>
    <w:uiPriority w:val="59"/>
    <w:rsid w:val="00F07C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iPriority w:val="99"/>
    <w:unhideWhenUsed/>
    <w:rsid w:val="00563A7A"/>
    <w:pPr>
      <w:tabs>
        <w:tab w:val="center" w:pos="4680"/>
        <w:tab w:val="right" w:pos="9360"/>
      </w:tabs>
    </w:pPr>
  </w:style>
  <w:style w:type="character" w:customStyle="1" w:styleId="FooterChar">
    <w:name w:val="Footer Char"/>
    <w:basedOn w:val="DefaultParagraphFont"/>
    <w:link w:val="Footer"/>
    <w:uiPriority w:val="99"/>
    <w:rsid w:val="00563A7A"/>
    <w:rPr>
      <w:rFonts w:eastAsia="Times New Roman" w:cs="Times New Roman"/>
      <w:szCs w:val="28"/>
      <w:lang w:val="en-GB" w:eastAsia="en-GB"/>
    </w:rPr>
  </w:style>
  <w:style w:type="paragraph" w:styleId="BalloonText">
    <w:name w:val="Balloon Text"/>
    <w:basedOn w:val="Normal"/>
    <w:link w:val="BalloonTextChar"/>
    <w:uiPriority w:val="99"/>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1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chvucong.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2022-12-07T03:49:00Z</cp:lastPrinted>
  <dcterms:created xsi:type="dcterms:W3CDTF">2023-03-09T07:25:00Z</dcterms:created>
  <dcterms:modified xsi:type="dcterms:W3CDTF">2023-03-09T07:25:00Z</dcterms:modified>
</cp:coreProperties>
</file>